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BFD" w:rsidRDefault="00131E4D" w:rsidP="00153EDC">
      <w:pPr>
        <w:pStyle w:val="GvdeMetni2"/>
        <w:jc w:val="center"/>
        <w:rPr>
          <w:rFonts w:ascii="Times New Roman" w:hAnsi="Times New Roman"/>
          <w:b/>
          <w:caps/>
          <w:noProof/>
          <w:sz w:val="24"/>
          <w:szCs w:val="24"/>
        </w:rPr>
      </w:pPr>
      <w:r>
        <w:rPr>
          <w:rFonts w:ascii="Times New Roman" w:hAnsi="Times New Roman"/>
          <w:b/>
          <w:caps/>
          <w:noProof/>
          <w:sz w:val="24"/>
          <w:szCs w:val="24"/>
        </w:rPr>
        <w:t>D</w:t>
      </w:r>
      <w:r w:rsidR="00975BFD">
        <w:rPr>
          <w:rFonts w:ascii="Times New Roman" w:hAnsi="Times New Roman"/>
          <w:b/>
          <w:caps/>
          <w:noProof/>
          <w:sz w:val="24"/>
          <w:szCs w:val="24"/>
        </w:rPr>
        <w:t>ECREE ON IMPLEMENTATION</w:t>
      </w:r>
      <w:r>
        <w:rPr>
          <w:rFonts w:ascii="Times New Roman" w:hAnsi="Times New Roman"/>
          <w:b/>
          <w:caps/>
          <w:noProof/>
          <w:sz w:val="24"/>
          <w:szCs w:val="24"/>
        </w:rPr>
        <w:t xml:space="preserve"> OF </w:t>
      </w:r>
      <w:r w:rsidR="00001A39">
        <w:rPr>
          <w:rFonts w:ascii="Times New Roman" w:hAnsi="Times New Roman"/>
          <w:b/>
          <w:caps/>
          <w:noProof/>
          <w:sz w:val="24"/>
          <w:szCs w:val="24"/>
        </w:rPr>
        <w:t xml:space="preserve">STATEMENT on </w:t>
      </w:r>
      <w:r>
        <w:rPr>
          <w:rFonts w:ascii="Times New Roman" w:hAnsi="Times New Roman"/>
          <w:b/>
          <w:caps/>
          <w:noProof/>
          <w:sz w:val="24"/>
          <w:szCs w:val="24"/>
        </w:rPr>
        <w:t xml:space="preserve">ORIGIN </w:t>
      </w:r>
    </w:p>
    <w:p w:rsidR="00975BFD" w:rsidRDefault="00131E4D" w:rsidP="00153EDC">
      <w:pPr>
        <w:pStyle w:val="GvdeMetni2"/>
        <w:jc w:val="center"/>
        <w:rPr>
          <w:rFonts w:ascii="Times New Roman" w:hAnsi="Times New Roman"/>
          <w:b/>
          <w:caps/>
          <w:noProof/>
          <w:sz w:val="24"/>
          <w:szCs w:val="24"/>
        </w:rPr>
      </w:pPr>
      <w:r>
        <w:rPr>
          <w:rFonts w:ascii="Times New Roman" w:hAnsi="Times New Roman"/>
          <w:b/>
          <w:caps/>
          <w:noProof/>
          <w:sz w:val="24"/>
          <w:szCs w:val="24"/>
        </w:rPr>
        <w:t xml:space="preserve">FOR THE GOODS BENEFITING FROM THE PREFERENTIAL REGIME </w:t>
      </w:r>
    </w:p>
    <w:p w:rsidR="00131E4D" w:rsidRDefault="00131E4D" w:rsidP="00153EDC">
      <w:pPr>
        <w:pStyle w:val="GvdeMetni2"/>
        <w:jc w:val="center"/>
        <w:rPr>
          <w:rFonts w:ascii="Times New Roman" w:hAnsi="Times New Roman"/>
          <w:b/>
          <w:caps/>
          <w:noProof/>
          <w:sz w:val="24"/>
          <w:szCs w:val="24"/>
        </w:rPr>
      </w:pPr>
      <w:r>
        <w:rPr>
          <w:rFonts w:ascii="Times New Roman" w:hAnsi="Times New Roman"/>
          <w:b/>
          <w:caps/>
          <w:noProof/>
          <w:sz w:val="24"/>
          <w:szCs w:val="24"/>
        </w:rPr>
        <w:t>IN THE CONTEXT OF GENERALIZED SYSTEM OF PREFERENCES</w:t>
      </w:r>
    </w:p>
    <w:p w:rsidR="00131E4D" w:rsidRDefault="00131E4D" w:rsidP="00153EDC">
      <w:pPr>
        <w:pStyle w:val="GvdeMetni2"/>
        <w:jc w:val="center"/>
        <w:rPr>
          <w:rFonts w:ascii="Times New Roman" w:hAnsi="Times New Roman"/>
          <w:b/>
          <w:caps/>
          <w:noProof/>
          <w:sz w:val="24"/>
          <w:szCs w:val="24"/>
        </w:rPr>
      </w:pPr>
    </w:p>
    <w:p w:rsidR="00131E4D" w:rsidRDefault="00131E4D" w:rsidP="00131E4D">
      <w:pPr>
        <w:pStyle w:val="GvdeMetni2"/>
        <w:jc w:val="center"/>
        <w:rPr>
          <w:rFonts w:ascii="Times New Roman" w:hAnsi="Times New Roman"/>
          <w:b/>
          <w:caps/>
          <w:noProof/>
          <w:sz w:val="24"/>
          <w:szCs w:val="24"/>
        </w:rPr>
      </w:pPr>
      <w:r>
        <w:rPr>
          <w:rFonts w:ascii="Times New Roman" w:hAnsi="Times New Roman"/>
          <w:b/>
          <w:caps/>
          <w:noProof/>
          <w:sz w:val="24"/>
          <w:szCs w:val="24"/>
        </w:rPr>
        <w:t>SECTION</w:t>
      </w:r>
      <w:r w:rsidR="00975BFD">
        <w:rPr>
          <w:rFonts w:ascii="Times New Roman" w:hAnsi="Times New Roman"/>
          <w:b/>
          <w:caps/>
          <w:noProof/>
          <w:sz w:val="24"/>
          <w:szCs w:val="24"/>
        </w:rPr>
        <w:t xml:space="preserve"> ONE</w:t>
      </w:r>
    </w:p>
    <w:p w:rsidR="00830332" w:rsidRDefault="00131E4D" w:rsidP="004375C7">
      <w:pPr>
        <w:pStyle w:val="GvdeMetni2"/>
        <w:jc w:val="center"/>
        <w:rPr>
          <w:rFonts w:ascii="Times New Roman" w:hAnsi="Times New Roman"/>
          <w:b/>
          <w:noProof/>
          <w:sz w:val="24"/>
          <w:szCs w:val="24"/>
        </w:rPr>
      </w:pPr>
      <w:r>
        <w:rPr>
          <w:rFonts w:ascii="Times New Roman" w:hAnsi="Times New Roman"/>
          <w:b/>
          <w:noProof/>
          <w:sz w:val="24"/>
          <w:szCs w:val="24"/>
        </w:rPr>
        <w:t>Purpose, Scope and Definitions</w:t>
      </w:r>
    </w:p>
    <w:p w:rsidR="00830D08" w:rsidRPr="00153EDC" w:rsidRDefault="00830D08" w:rsidP="00153EDC">
      <w:pPr>
        <w:spacing w:after="0" w:line="240" w:lineRule="auto"/>
        <w:jc w:val="center"/>
        <w:rPr>
          <w:rFonts w:ascii="Times New Roman" w:hAnsi="Times New Roman" w:cs="Times New Roman"/>
          <w:b/>
          <w:noProof/>
          <w:sz w:val="24"/>
          <w:szCs w:val="24"/>
          <w:lang w:val="tr-TR"/>
        </w:rPr>
      </w:pPr>
    </w:p>
    <w:p w:rsidR="00830332" w:rsidRPr="00153EDC" w:rsidRDefault="00131E4D" w:rsidP="00153EDC">
      <w:pPr>
        <w:spacing w:after="0" w:line="240" w:lineRule="auto"/>
        <w:ind w:firstLine="709"/>
        <w:jc w:val="both"/>
        <w:rPr>
          <w:rFonts w:ascii="Times New Roman" w:hAnsi="Times New Roman" w:cs="Times New Roman"/>
          <w:b/>
          <w:bCs/>
          <w:noProof/>
          <w:sz w:val="24"/>
          <w:szCs w:val="24"/>
          <w:lang w:val="tr-TR"/>
        </w:rPr>
      </w:pPr>
      <w:r>
        <w:rPr>
          <w:rFonts w:ascii="Times New Roman" w:hAnsi="Times New Roman" w:cs="Times New Roman"/>
          <w:b/>
          <w:bCs/>
          <w:noProof/>
          <w:sz w:val="24"/>
          <w:szCs w:val="24"/>
          <w:lang w:val="tr-TR"/>
        </w:rPr>
        <w:t>Purpose and scope</w:t>
      </w:r>
    </w:p>
    <w:p w:rsidR="00830332" w:rsidRPr="00BB5395" w:rsidRDefault="0059623F" w:rsidP="00BB5395">
      <w:pPr>
        <w:spacing w:after="0" w:line="240" w:lineRule="auto"/>
        <w:ind w:firstLine="709"/>
        <w:jc w:val="both"/>
        <w:rPr>
          <w:rFonts w:ascii="Times New Roman" w:hAnsi="Times New Roman" w:cs="Times New Roman"/>
          <w:bCs/>
          <w:noProof/>
          <w:sz w:val="24"/>
          <w:szCs w:val="24"/>
          <w:lang w:val="tr-TR"/>
        </w:rPr>
      </w:pPr>
      <w:r>
        <w:rPr>
          <w:rFonts w:ascii="Times New Roman" w:hAnsi="Times New Roman" w:cs="Times New Roman"/>
          <w:b/>
          <w:bCs/>
          <w:noProof/>
          <w:sz w:val="24"/>
          <w:szCs w:val="24"/>
          <w:lang w:val="tr-TR"/>
        </w:rPr>
        <w:t>ARTICLE</w:t>
      </w:r>
      <w:r w:rsidR="00830332" w:rsidRPr="00153EDC">
        <w:rPr>
          <w:rFonts w:ascii="Times New Roman" w:hAnsi="Times New Roman" w:cs="Times New Roman"/>
          <w:b/>
          <w:bCs/>
          <w:noProof/>
          <w:sz w:val="24"/>
          <w:szCs w:val="24"/>
          <w:lang w:val="tr-TR"/>
        </w:rPr>
        <w:t xml:space="preserve"> 1-</w:t>
      </w:r>
      <w:r w:rsidR="00830332" w:rsidRPr="00153EDC">
        <w:rPr>
          <w:rFonts w:ascii="Times New Roman" w:hAnsi="Times New Roman" w:cs="Times New Roman"/>
          <w:bCs/>
          <w:noProof/>
          <w:sz w:val="24"/>
          <w:szCs w:val="24"/>
          <w:lang w:val="tr-TR"/>
        </w:rPr>
        <w:t>(1)</w:t>
      </w:r>
      <w:r>
        <w:rPr>
          <w:rFonts w:ascii="Times New Roman" w:hAnsi="Times New Roman" w:cs="Times New Roman"/>
          <w:bCs/>
          <w:noProof/>
          <w:sz w:val="24"/>
          <w:szCs w:val="24"/>
          <w:lang w:val="tr-TR"/>
        </w:rPr>
        <w:t xml:space="preserve"> This Decree </w:t>
      </w:r>
      <w:r w:rsidR="00CA4112">
        <w:rPr>
          <w:rFonts w:ascii="Times New Roman" w:hAnsi="Times New Roman" w:cs="Times New Roman"/>
          <w:bCs/>
          <w:noProof/>
          <w:sz w:val="24"/>
          <w:szCs w:val="24"/>
          <w:lang w:val="tr-TR"/>
        </w:rPr>
        <w:t>i</w:t>
      </w:r>
      <w:r>
        <w:rPr>
          <w:rFonts w:ascii="Times New Roman" w:hAnsi="Times New Roman" w:cs="Times New Roman"/>
          <w:bCs/>
          <w:noProof/>
          <w:sz w:val="24"/>
          <w:szCs w:val="24"/>
          <w:lang w:val="tr-TR"/>
        </w:rPr>
        <w:t>s prepared for the purpose of determining the rules and procedures on proofs of origin to be submitted for fixing the origin of the goods benefiting fro</w:t>
      </w:r>
      <w:r w:rsidR="004375C7">
        <w:rPr>
          <w:rFonts w:ascii="Times New Roman" w:hAnsi="Times New Roman" w:cs="Times New Roman"/>
          <w:bCs/>
          <w:noProof/>
          <w:sz w:val="24"/>
          <w:szCs w:val="24"/>
          <w:lang w:val="tr-TR"/>
        </w:rPr>
        <w:t xml:space="preserve">m the preferential regime, as </w:t>
      </w:r>
      <w:r>
        <w:rPr>
          <w:rFonts w:ascii="Times New Roman" w:hAnsi="Times New Roman" w:cs="Times New Roman"/>
          <w:bCs/>
          <w:noProof/>
          <w:sz w:val="24"/>
          <w:szCs w:val="24"/>
          <w:lang w:val="tr-TR"/>
        </w:rPr>
        <w:t>supplement</w:t>
      </w:r>
      <w:r w:rsidR="004375C7">
        <w:rPr>
          <w:rFonts w:ascii="Times New Roman" w:hAnsi="Times New Roman" w:cs="Times New Roman"/>
          <w:bCs/>
          <w:noProof/>
          <w:sz w:val="24"/>
          <w:szCs w:val="24"/>
          <w:lang w:val="tr-TR"/>
        </w:rPr>
        <w:t xml:space="preserve">ary for </w:t>
      </w:r>
      <w:r w:rsidR="003454F4">
        <w:rPr>
          <w:rFonts w:ascii="Times New Roman" w:hAnsi="Times New Roman" w:cs="Times New Roman"/>
          <w:bCs/>
          <w:noProof/>
          <w:sz w:val="24"/>
          <w:szCs w:val="24"/>
          <w:lang w:val="tr-TR"/>
        </w:rPr>
        <w:t xml:space="preserve">provisions of </w:t>
      </w:r>
      <w:r w:rsidR="004375C7">
        <w:rPr>
          <w:rFonts w:ascii="Times New Roman" w:hAnsi="Times New Roman" w:cs="Times New Roman"/>
          <w:bCs/>
          <w:noProof/>
          <w:sz w:val="24"/>
          <w:szCs w:val="24"/>
          <w:lang w:val="tr-TR"/>
        </w:rPr>
        <w:t xml:space="preserve">the </w:t>
      </w:r>
      <w:r w:rsidR="00DE5875">
        <w:rPr>
          <w:rFonts w:ascii="Times New Roman" w:hAnsi="Times New Roman" w:cs="Times New Roman"/>
          <w:bCs/>
          <w:noProof/>
          <w:sz w:val="24"/>
          <w:szCs w:val="24"/>
          <w:lang w:val="tr-TR"/>
        </w:rPr>
        <w:t>Ministerial Decree n</w:t>
      </w:r>
      <w:r w:rsidR="00BB5395">
        <w:rPr>
          <w:rFonts w:ascii="Times New Roman" w:hAnsi="Times New Roman" w:cs="Times New Roman"/>
          <w:bCs/>
          <w:noProof/>
          <w:sz w:val="24"/>
          <w:szCs w:val="24"/>
          <w:lang w:val="tr-TR"/>
        </w:rPr>
        <w:t xml:space="preserve">o. 2014/7064 and in accordance with subparagraph (b) of </w:t>
      </w:r>
      <w:r w:rsidR="004375C7">
        <w:rPr>
          <w:rFonts w:ascii="Times New Roman" w:hAnsi="Times New Roman" w:cs="Times New Roman"/>
          <w:bCs/>
          <w:noProof/>
          <w:sz w:val="24"/>
          <w:szCs w:val="24"/>
          <w:lang w:val="tr-TR"/>
        </w:rPr>
        <w:t xml:space="preserve">Article </w:t>
      </w:r>
      <w:r w:rsidR="00BB5395">
        <w:rPr>
          <w:rFonts w:ascii="Times New Roman" w:hAnsi="Times New Roman" w:cs="Times New Roman"/>
          <w:bCs/>
          <w:noProof/>
          <w:sz w:val="24"/>
          <w:szCs w:val="24"/>
          <w:lang w:val="tr-TR"/>
        </w:rPr>
        <w:t>22</w:t>
      </w:r>
      <w:r w:rsidR="0072661F">
        <w:rPr>
          <w:rFonts w:ascii="Times New Roman" w:hAnsi="Times New Roman" w:cs="Times New Roman"/>
          <w:bCs/>
          <w:noProof/>
          <w:sz w:val="24"/>
          <w:szCs w:val="24"/>
          <w:lang w:val="tr-TR"/>
        </w:rPr>
        <w:t xml:space="preserve"> </w:t>
      </w:r>
      <w:r w:rsidR="00BB5395">
        <w:rPr>
          <w:rFonts w:ascii="Times New Roman" w:hAnsi="Times New Roman" w:cs="Times New Roman"/>
          <w:bCs/>
          <w:noProof/>
          <w:sz w:val="24"/>
          <w:szCs w:val="24"/>
          <w:lang w:val="tr-TR"/>
        </w:rPr>
        <w:t xml:space="preserve">of Customs Law </w:t>
      </w:r>
      <w:r w:rsidR="00DE5875">
        <w:rPr>
          <w:rFonts w:ascii="Times New Roman" w:hAnsi="Times New Roman" w:cs="Times New Roman"/>
          <w:bCs/>
          <w:noProof/>
          <w:sz w:val="24"/>
          <w:szCs w:val="24"/>
          <w:lang w:val="tr-TR"/>
        </w:rPr>
        <w:t>of 27/10/1999, no. 4458.</w:t>
      </w:r>
    </w:p>
    <w:p w:rsidR="00153EDC" w:rsidRPr="00153EDC" w:rsidRDefault="00153EDC" w:rsidP="00153EDC">
      <w:pPr>
        <w:spacing w:after="0" w:line="240" w:lineRule="auto"/>
        <w:ind w:firstLine="709"/>
        <w:jc w:val="both"/>
        <w:rPr>
          <w:rFonts w:ascii="Times New Roman" w:hAnsi="Times New Roman" w:cs="Times New Roman"/>
          <w:b/>
          <w:noProof/>
          <w:color w:val="000000" w:themeColor="text1"/>
          <w:sz w:val="24"/>
          <w:szCs w:val="24"/>
          <w:lang w:val="tr-TR"/>
        </w:rPr>
      </w:pPr>
    </w:p>
    <w:p w:rsidR="00830332" w:rsidRPr="00153EDC" w:rsidRDefault="00985905" w:rsidP="00153EDC">
      <w:pPr>
        <w:spacing w:after="0" w:line="240" w:lineRule="auto"/>
        <w:ind w:firstLine="709"/>
        <w:jc w:val="both"/>
        <w:rPr>
          <w:rFonts w:ascii="Times New Roman" w:hAnsi="Times New Roman" w:cs="Times New Roman"/>
          <w:noProof/>
          <w:color w:val="000000" w:themeColor="text1"/>
          <w:sz w:val="24"/>
          <w:szCs w:val="24"/>
          <w:lang w:val="tr-TR"/>
        </w:rPr>
      </w:pPr>
      <w:r>
        <w:rPr>
          <w:rFonts w:ascii="Times New Roman" w:hAnsi="Times New Roman" w:cs="Times New Roman"/>
          <w:b/>
          <w:noProof/>
          <w:color w:val="000000" w:themeColor="text1"/>
          <w:sz w:val="24"/>
          <w:szCs w:val="24"/>
          <w:lang w:val="tr-TR"/>
        </w:rPr>
        <w:t>Legal basis and harmonization with the European Union legislation</w:t>
      </w:r>
    </w:p>
    <w:p w:rsidR="007D4EEA" w:rsidRPr="00153EDC" w:rsidRDefault="00985905" w:rsidP="00153EDC">
      <w:pPr>
        <w:spacing w:after="0" w:line="240" w:lineRule="auto"/>
        <w:ind w:firstLine="709"/>
        <w:jc w:val="both"/>
        <w:rPr>
          <w:rFonts w:ascii="Times New Roman" w:hAnsi="Times New Roman" w:cs="Times New Roman"/>
          <w:noProof/>
          <w:color w:val="000000" w:themeColor="text1"/>
          <w:sz w:val="24"/>
          <w:szCs w:val="24"/>
          <w:lang w:val="tr-TR"/>
        </w:rPr>
      </w:pPr>
      <w:r>
        <w:rPr>
          <w:rFonts w:ascii="Times New Roman" w:hAnsi="Times New Roman" w:cs="Times New Roman"/>
          <w:b/>
          <w:noProof/>
          <w:color w:val="000000" w:themeColor="text1"/>
          <w:sz w:val="24"/>
          <w:szCs w:val="24"/>
          <w:lang w:val="tr-TR"/>
        </w:rPr>
        <w:t>ARTICLE</w:t>
      </w:r>
      <w:r w:rsidR="00830332" w:rsidRPr="00153EDC">
        <w:rPr>
          <w:rFonts w:ascii="Times New Roman" w:hAnsi="Times New Roman" w:cs="Times New Roman"/>
          <w:b/>
          <w:noProof/>
          <w:color w:val="000000" w:themeColor="text1"/>
          <w:sz w:val="24"/>
          <w:szCs w:val="24"/>
          <w:lang w:val="tr-TR"/>
        </w:rPr>
        <w:t xml:space="preserve"> 2-</w:t>
      </w:r>
      <w:r w:rsidR="00830D08">
        <w:rPr>
          <w:rFonts w:ascii="Times New Roman" w:hAnsi="Times New Roman" w:cs="Times New Roman"/>
          <w:noProof/>
          <w:color w:val="000000" w:themeColor="text1"/>
          <w:sz w:val="24"/>
          <w:szCs w:val="24"/>
          <w:lang w:val="tr-TR"/>
        </w:rPr>
        <w:t xml:space="preserve">(1) </w:t>
      </w:r>
      <w:r>
        <w:rPr>
          <w:rFonts w:ascii="Times New Roman" w:hAnsi="Times New Roman" w:cs="Times New Roman"/>
          <w:noProof/>
          <w:color w:val="000000" w:themeColor="text1"/>
          <w:sz w:val="24"/>
          <w:szCs w:val="24"/>
          <w:lang w:val="tr-TR"/>
        </w:rPr>
        <w:t>The Decree</w:t>
      </w:r>
      <w:r w:rsidR="00CA4112">
        <w:rPr>
          <w:rFonts w:ascii="Times New Roman" w:hAnsi="Times New Roman" w:cs="Times New Roman"/>
          <w:noProof/>
          <w:color w:val="000000" w:themeColor="text1"/>
          <w:sz w:val="24"/>
          <w:szCs w:val="24"/>
          <w:lang w:val="tr-TR"/>
        </w:rPr>
        <w:t xml:space="preserve"> is prepared in the context of</w:t>
      </w:r>
      <w:r w:rsidR="00830D08">
        <w:rPr>
          <w:rFonts w:ascii="Times New Roman" w:hAnsi="Times New Roman" w:cs="Times New Roman"/>
          <w:noProof/>
          <w:color w:val="000000" w:themeColor="text1"/>
          <w:sz w:val="24"/>
          <w:szCs w:val="24"/>
          <w:lang w:val="tr-TR"/>
        </w:rPr>
        <w:t>;</w:t>
      </w:r>
    </w:p>
    <w:p w:rsidR="007D4EEA" w:rsidRPr="00153EDC" w:rsidRDefault="007D4EEA" w:rsidP="0019097B">
      <w:pPr>
        <w:spacing w:after="0" w:line="240" w:lineRule="auto"/>
        <w:ind w:firstLine="709"/>
        <w:jc w:val="both"/>
        <w:rPr>
          <w:rFonts w:ascii="Times New Roman" w:hAnsi="Times New Roman" w:cs="Times New Roman"/>
          <w:noProof/>
          <w:color w:val="000000" w:themeColor="text1"/>
          <w:sz w:val="24"/>
          <w:szCs w:val="24"/>
          <w:lang w:val="tr-TR"/>
        </w:rPr>
      </w:pPr>
      <w:r w:rsidRPr="00153EDC">
        <w:rPr>
          <w:rFonts w:ascii="Times New Roman" w:hAnsi="Times New Roman" w:cs="Times New Roman"/>
          <w:noProof/>
          <w:color w:val="000000" w:themeColor="text1"/>
          <w:sz w:val="24"/>
          <w:szCs w:val="24"/>
          <w:lang w:val="tr-TR"/>
        </w:rPr>
        <w:t xml:space="preserve">a) </w:t>
      </w:r>
      <w:r w:rsidR="00456CBA">
        <w:rPr>
          <w:rFonts w:ascii="Times New Roman" w:hAnsi="Times New Roman" w:cs="Times New Roman"/>
          <w:noProof/>
          <w:color w:val="000000" w:themeColor="text1"/>
          <w:sz w:val="24"/>
          <w:szCs w:val="24"/>
          <w:lang w:val="tr-TR"/>
        </w:rPr>
        <w:t>d</w:t>
      </w:r>
      <w:r w:rsidR="00CA4112">
        <w:rPr>
          <w:rFonts w:ascii="Times New Roman" w:hAnsi="Times New Roman" w:cs="Times New Roman"/>
          <w:noProof/>
          <w:color w:val="000000" w:themeColor="text1"/>
          <w:sz w:val="24"/>
          <w:szCs w:val="24"/>
          <w:lang w:val="tr-TR"/>
        </w:rPr>
        <w:t xml:space="preserve">uties and authorities arranged within the scope of provisions of Law No. 4458 and </w:t>
      </w:r>
      <w:r w:rsidR="004375C7">
        <w:rPr>
          <w:rFonts w:ascii="Times New Roman" w:hAnsi="Times New Roman" w:cs="Times New Roman"/>
          <w:noProof/>
          <w:color w:val="000000" w:themeColor="text1"/>
          <w:sz w:val="24"/>
          <w:szCs w:val="24"/>
          <w:lang w:val="tr-TR"/>
        </w:rPr>
        <w:t xml:space="preserve">Articles </w:t>
      </w:r>
      <w:r w:rsidR="00CA4112">
        <w:rPr>
          <w:rFonts w:ascii="Times New Roman" w:hAnsi="Times New Roman" w:cs="Times New Roman"/>
          <w:noProof/>
          <w:color w:val="000000" w:themeColor="text1"/>
          <w:sz w:val="24"/>
          <w:szCs w:val="24"/>
          <w:lang w:val="tr-TR"/>
        </w:rPr>
        <w:t xml:space="preserve">441 and 457 of </w:t>
      </w:r>
      <w:r w:rsidR="004375C7">
        <w:rPr>
          <w:rFonts w:ascii="Times New Roman" w:hAnsi="Times New Roman" w:cs="Times New Roman"/>
          <w:noProof/>
          <w:color w:val="000000" w:themeColor="text1"/>
          <w:sz w:val="24"/>
          <w:szCs w:val="24"/>
          <w:lang w:val="tr-TR"/>
        </w:rPr>
        <w:t xml:space="preserve">the </w:t>
      </w:r>
      <w:r w:rsidR="00CA4112">
        <w:rPr>
          <w:rFonts w:ascii="Times New Roman" w:hAnsi="Times New Roman" w:cs="Times New Roman"/>
          <w:noProof/>
          <w:color w:val="000000" w:themeColor="text1"/>
          <w:sz w:val="24"/>
          <w:szCs w:val="24"/>
          <w:lang w:val="tr-TR"/>
        </w:rPr>
        <w:t>Presidential Decree of 10/7/2018</w:t>
      </w:r>
      <w:r w:rsidR="004375C7">
        <w:rPr>
          <w:rFonts w:ascii="Times New Roman" w:hAnsi="Times New Roman" w:cs="Times New Roman"/>
          <w:noProof/>
          <w:color w:val="000000" w:themeColor="text1"/>
          <w:sz w:val="24"/>
          <w:szCs w:val="24"/>
          <w:lang w:val="tr-TR"/>
        </w:rPr>
        <w:t xml:space="preserve">, no. </w:t>
      </w:r>
      <w:r w:rsidR="00DE5875">
        <w:rPr>
          <w:rFonts w:ascii="Times New Roman" w:hAnsi="Times New Roman" w:cs="Times New Roman"/>
          <w:noProof/>
          <w:color w:val="000000" w:themeColor="text1"/>
          <w:sz w:val="24"/>
          <w:szCs w:val="24"/>
          <w:lang w:val="tr-TR"/>
        </w:rPr>
        <w:t>1</w:t>
      </w:r>
      <w:r w:rsidR="00CA4112">
        <w:rPr>
          <w:rFonts w:ascii="Times New Roman" w:hAnsi="Times New Roman" w:cs="Times New Roman"/>
          <w:noProof/>
          <w:color w:val="000000" w:themeColor="text1"/>
          <w:sz w:val="24"/>
          <w:szCs w:val="24"/>
          <w:lang w:val="tr-TR"/>
        </w:rPr>
        <w:t xml:space="preserve"> on </w:t>
      </w:r>
      <w:r w:rsidR="0019097B">
        <w:rPr>
          <w:rFonts w:ascii="Times New Roman" w:hAnsi="Times New Roman" w:cs="Times New Roman"/>
          <w:noProof/>
          <w:color w:val="000000" w:themeColor="text1"/>
          <w:sz w:val="24"/>
          <w:szCs w:val="24"/>
          <w:lang w:val="tr-TR"/>
        </w:rPr>
        <w:t>Presidential Organization,</w:t>
      </w:r>
    </w:p>
    <w:p w:rsidR="00830332" w:rsidRDefault="00D41305" w:rsidP="0019097B">
      <w:pPr>
        <w:spacing w:after="0" w:line="240" w:lineRule="auto"/>
        <w:ind w:firstLine="709"/>
        <w:jc w:val="both"/>
        <w:rPr>
          <w:rFonts w:ascii="Times New Roman" w:hAnsi="Times New Roman" w:cs="Times New Roman"/>
          <w:noProof/>
          <w:color w:val="000000" w:themeColor="text1"/>
          <w:sz w:val="24"/>
          <w:szCs w:val="24"/>
          <w:lang w:val="tr-TR"/>
        </w:rPr>
      </w:pPr>
      <w:r w:rsidRPr="00153EDC">
        <w:rPr>
          <w:rFonts w:ascii="Times New Roman" w:hAnsi="Times New Roman" w:cs="Times New Roman"/>
          <w:noProof/>
          <w:color w:val="000000" w:themeColor="text1"/>
          <w:sz w:val="24"/>
          <w:szCs w:val="24"/>
          <w:lang w:val="tr-TR"/>
        </w:rPr>
        <w:t xml:space="preserve">b) </w:t>
      </w:r>
      <w:r w:rsidR="0019097B">
        <w:rPr>
          <w:rFonts w:ascii="Times New Roman" w:hAnsi="Times New Roman" w:cs="Times New Roman"/>
          <w:noProof/>
          <w:color w:val="000000" w:themeColor="text1"/>
          <w:sz w:val="24"/>
          <w:szCs w:val="24"/>
          <w:lang w:val="tr-TR"/>
        </w:rPr>
        <w:t>obligation for harmonization with the European Union legislation taking into account the Commission Implementing Regulation No. 2015/2447 containing implementing provisions of the Parliament and Council Regulation No. 952/2013 composing the European Union Customs Code.</w:t>
      </w:r>
    </w:p>
    <w:p w:rsidR="00153EDC" w:rsidRPr="00153EDC" w:rsidRDefault="00153EDC" w:rsidP="00153EDC">
      <w:pPr>
        <w:spacing w:after="0" w:line="240" w:lineRule="auto"/>
        <w:ind w:firstLine="709"/>
        <w:jc w:val="both"/>
        <w:rPr>
          <w:rFonts w:ascii="Times New Roman" w:eastAsia="Calibri" w:hAnsi="Times New Roman" w:cs="Times New Roman"/>
          <w:b/>
          <w:bCs/>
          <w:noProof/>
          <w:sz w:val="24"/>
          <w:szCs w:val="24"/>
          <w:lang w:val="tr-TR"/>
        </w:rPr>
      </w:pPr>
    </w:p>
    <w:p w:rsidR="00830332" w:rsidRPr="00153EDC" w:rsidRDefault="00D27E53" w:rsidP="00153EDC">
      <w:pPr>
        <w:spacing w:after="0" w:line="240" w:lineRule="auto"/>
        <w:ind w:firstLine="709"/>
        <w:jc w:val="both"/>
        <w:rPr>
          <w:rFonts w:ascii="Times New Roman" w:eastAsia="Calibri" w:hAnsi="Times New Roman" w:cs="Times New Roman"/>
          <w:b/>
          <w:bCs/>
          <w:noProof/>
          <w:sz w:val="24"/>
          <w:szCs w:val="24"/>
          <w:lang w:val="tr-TR"/>
        </w:rPr>
      </w:pPr>
      <w:r>
        <w:rPr>
          <w:rFonts w:ascii="Times New Roman" w:eastAsia="Calibri" w:hAnsi="Times New Roman" w:cs="Times New Roman"/>
          <w:b/>
          <w:bCs/>
          <w:noProof/>
          <w:sz w:val="24"/>
          <w:szCs w:val="24"/>
          <w:lang w:val="tr-TR"/>
        </w:rPr>
        <w:t>Definitions</w:t>
      </w:r>
    </w:p>
    <w:p w:rsidR="00830332" w:rsidRPr="00153EDC" w:rsidRDefault="001F1E53" w:rsidP="00153EDC">
      <w:pPr>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b/>
          <w:bCs/>
          <w:noProof/>
          <w:sz w:val="24"/>
          <w:szCs w:val="24"/>
          <w:lang w:val="tr-TR"/>
        </w:rPr>
        <w:t>ARTICLE</w:t>
      </w:r>
      <w:r w:rsidR="00830332" w:rsidRPr="00153EDC">
        <w:rPr>
          <w:rFonts w:ascii="Times New Roman" w:eastAsia="Calibri" w:hAnsi="Times New Roman" w:cs="Times New Roman"/>
          <w:b/>
          <w:bCs/>
          <w:noProof/>
          <w:sz w:val="24"/>
          <w:szCs w:val="24"/>
          <w:lang w:val="tr-TR"/>
        </w:rPr>
        <w:t xml:space="preserve"> 3</w:t>
      </w:r>
      <w:r w:rsidR="00830332" w:rsidRPr="00153EDC">
        <w:rPr>
          <w:rFonts w:ascii="Times New Roman" w:eastAsia="Calibri" w:hAnsi="Times New Roman" w:cs="Times New Roman"/>
          <w:noProof/>
          <w:sz w:val="24"/>
          <w:szCs w:val="24"/>
          <w:lang w:val="tr-TR"/>
        </w:rPr>
        <w:t xml:space="preserve">-(1) </w:t>
      </w:r>
      <w:r w:rsidR="00464A30">
        <w:rPr>
          <w:rFonts w:ascii="Times New Roman" w:eastAsia="Calibri" w:hAnsi="Times New Roman" w:cs="Times New Roman"/>
          <w:noProof/>
          <w:sz w:val="24"/>
          <w:szCs w:val="24"/>
          <w:lang w:val="tr-TR"/>
        </w:rPr>
        <w:t>As included in the Decree</w:t>
      </w:r>
      <w:r w:rsidR="00830332" w:rsidRPr="00153EDC">
        <w:rPr>
          <w:rFonts w:ascii="Times New Roman" w:eastAsia="Calibri" w:hAnsi="Times New Roman" w:cs="Times New Roman"/>
          <w:noProof/>
          <w:sz w:val="24"/>
          <w:szCs w:val="24"/>
          <w:lang w:val="tr-TR"/>
        </w:rPr>
        <w:t>;</w:t>
      </w:r>
    </w:p>
    <w:p w:rsidR="006C6495" w:rsidRDefault="001E7044"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a) </w:t>
      </w:r>
      <w:r w:rsidR="00BB3915">
        <w:rPr>
          <w:rFonts w:ascii="Times New Roman" w:eastAsia="Calibri" w:hAnsi="Times New Roman" w:cs="Times New Roman"/>
          <w:noProof/>
          <w:sz w:val="24"/>
          <w:szCs w:val="24"/>
          <w:lang w:val="tr-TR"/>
        </w:rPr>
        <w:t>“</w:t>
      </w:r>
      <w:r w:rsidR="00464A30">
        <w:rPr>
          <w:rFonts w:ascii="Times New Roman" w:eastAsia="Calibri" w:hAnsi="Times New Roman" w:cs="Times New Roman"/>
          <w:noProof/>
          <w:sz w:val="24"/>
          <w:szCs w:val="24"/>
          <w:lang w:val="tr-TR"/>
        </w:rPr>
        <w:t>Ministerial Decree No. 2014/7064</w:t>
      </w:r>
      <w:r w:rsidR="00BB3915">
        <w:rPr>
          <w:rFonts w:ascii="Times New Roman" w:eastAsia="Calibri" w:hAnsi="Times New Roman" w:cs="Times New Roman"/>
          <w:noProof/>
          <w:sz w:val="24"/>
          <w:szCs w:val="24"/>
          <w:lang w:val="tr-TR"/>
        </w:rPr>
        <w:t>”</w:t>
      </w:r>
      <w:r w:rsidR="00464A30">
        <w:rPr>
          <w:rFonts w:ascii="Times New Roman" w:eastAsia="Calibri" w:hAnsi="Times New Roman" w:cs="Times New Roman"/>
          <w:noProof/>
          <w:sz w:val="24"/>
          <w:szCs w:val="24"/>
          <w:lang w:val="tr-TR"/>
        </w:rPr>
        <w:t xml:space="preserve"> means “Decree on Determining Origin of the Goods Benefiting From the Preferential Regime in the context of the Generalized System of Preferences” entered into force by Ministerial Decree of 15712/2014, No. 2014/7064 published in the Official Gazzette of </w:t>
      </w:r>
      <w:r w:rsidR="006C6495">
        <w:rPr>
          <w:rFonts w:ascii="Times New Roman" w:eastAsia="Calibri" w:hAnsi="Times New Roman" w:cs="Times New Roman"/>
          <w:noProof/>
          <w:sz w:val="24"/>
          <w:szCs w:val="24"/>
          <w:lang w:val="tr-TR"/>
        </w:rPr>
        <w:t>31/12/2014</w:t>
      </w:r>
      <w:r w:rsidR="00464A30">
        <w:rPr>
          <w:rFonts w:ascii="Times New Roman" w:eastAsia="Calibri" w:hAnsi="Times New Roman" w:cs="Times New Roman"/>
          <w:noProof/>
          <w:sz w:val="24"/>
          <w:szCs w:val="24"/>
          <w:lang w:val="tr-TR"/>
        </w:rPr>
        <w:t>, no.</w:t>
      </w:r>
      <w:r w:rsidR="006C6495">
        <w:rPr>
          <w:rFonts w:ascii="Times New Roman" w:eastAsia="Calibri" w:hAnsi="Times New Roman" w:cs="Times New Roman"/>
          <w:noProof/>
          <w:sz w:val="24"/>
          <w:szCs w:val="24"/>
          <w:lang w:val="tr-TR"/>
        </w:rPr>
        <w:t xml:space="preserve"> 29222 (4</w:t>
      </w:r>
      <w:r w:rsidR="00464A30">
        <w:rPr>
          <w:rFonts w:ascii="Times New Roman" w:eastAsia="Calibri" w:hAnsi="Times New Roman" w:cs="Times New Roman"/>
          <w:noProof/>
          <w:sz w:val="24"/>
          <w:szCs w:val="24"/>
          <w:lang w:val="tr-TR"/>
        </w:rPr>
        <w:t>th Bis),</w:t>
      </w:r>
    </w:p>
    <w:p w:rsidR="001E7044" w:rsidRPr="00153EDC" w:rsidRDefault="006C6495" w:rsidP="00BB3915">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b)</w:t>
      </w:r>
      <w:r w:rsidR="00927287">
        <w:rPr>
          <w:rFonts w:ascii="Times New Roman" w:eastAsia="Calibri" w:hAnsi="Times New Roman" w:cs="Times New Roman"/>
          <w:noProof/>
          <w:sz w:val="24"/>
          <w:szCs w:val="24"/>
          <w:lang w:val="tr-TR"/>
        </w:rPr>
        <w:t xml:space="preserve"> </w:t>
      </w:r>
      <w:r w:rsidR="00BB3915">
        <w:rPr>
          <w:rFonts w:ascii="Times New Roman" w:eastAsia="Calibri" w:hAnsi="Times New Roman" w:cs="Times New Roman"/>
          <w:noProof/>
          <w:sz w:val="24"/>
          <w:szCs w:val="24"/>
          <w:lang w:val="tr-TR"/>
        </w:rPr>
        <w:t>“</w:t>
      </w:r>
      <w:r w:rsidR="00927287">
        <w:rPr>
          <w:rFonts w:ascii="Times New Roman" w:eastAsia="Calibri" w:hAnsi="Times New Roman" w:cs="Times New Roman"/>
          <w:noProof/>
          <w:sz w:val="24"/>
          <w:szCs w:val="24"/>
          <w:lang w:val="tr-TR"/>
        </w:rPr>
        <w:t>Cumulation with the European Union</w:t>
      </w:r>
      <w:r w:rsidR="00BB3915">
        <w:rPr>
          <w:rFonts w:ascii="Times New Roman" w:eastAsia="Calibri" w:hAnsi="Times New Roman" w:cs="Times New Roman"/>
          <w:noProof/>
          <w:sz w:val="24"/>
          <w:szCs w:val="24"/>
          <w:lang w:val="tr-TR"/>
        </w:rPr>
        <w:t>, S</w:t>
      </w:r>
      <w:r w:rsidR="00C15979">
        <w:rPr>
          <w:rFonts w:ascii="Times New Roman" w:eastAsia="Calibri" w:hAnsi="Times New Roman" w:cs="Times New Roman"/>
          <w:noProof/>
          <w:sz w:val="24"/>
          <w:szCs w:val="24"/>
          <w:lang w:val="tr-TR"/>
        </w:rPr>
        <w:t>witzerland and Norway” means a</w:t>
      </w:r>
      <w:r w:rsidR="00BB3915">
        <w:rPr>
          <w:rFonts w:ascii="Times New Roman" w:eastAsia="Calibri" w:hAnsi="Times New Roman" w:cs="Times New Roman"/>
          <w:noProof/>
          <w:sz w:val="24"/>
          <w:szCs w:val="24"/>
          <w:lang w:val="tr-TR"/>
        </w:rPr>
        <w:t xml:space="preserve"> system allowing that the products originating in the European Union, Switzerland and Norway </w:t>
      </w:r>
      <w:r w:rsidR="00DB1088">
        <w:rPr>
          <w:rFonts w:ascii="Times New Roman" w:eastAsia="Calibri" w:hAnsi="Times New Roman" w:cs="Times New Roman"/>
          <w:noProof/>
          <w:sz w:val="24"/>
          <w:szCs w:val="24"/>
          <w:lang w:val="tr-TR"/>
        </w:rPr>
        <w:t>are</w:t>
      </w:r>
      <w:r w:rsidR="00BB3915">
        <w:rPr>
          <w:rFonts w:ascii="Times New Roman" w:eastAsia="Calibri" w:hAnsi="Times New Roman" w:cs="Times New Roman"/>
          <w:noProof/>
          <w:sz w:val="24"/>
          <w:szCs w:val="24"/>
          <w:lang w:val="tr-TR"/>
        </w:rPr>
        <w:t xml:space="preserve"> considered as originating materials in a Beneficiary Country at the time of their importation to Turkey provided that they </w:t>
      </w:r>
      <w:r w:rsidR="00D92520">
        <w:rPr>
          <w:rFonts w:ascii="Times New Roman" w:eastAsia="Calibri" w:hAnsi="Times New Roman" w:cs="Times New Roman"/>
          <w:noProof/>
          <w:sz w:val="24"/>
          <w:szCs w:val="24"/>
          <w:lang w:val="tr-TR"/>
        </w:rPr>
        <w:t>are further</w:t>
      </w:r>
      <w:r w:rsidR="00BB3915">
        <w:rPr>
          <w:rFonts w:ascii="Times New Roman" w:eastAsia="Calibri" w:hAnsi="Times New Roman" w:cs="Times New Roman"/>
          <w:noProof/>
          <w:sz w:val="24"/>
          <w:szCs w:val="24"/>
          <w:lang w:val="tr-TR"/>
        </w:rPr>
        <w:t xml:space="preserve"> worked or processed or incorporated into a product in that Beneficiary Country,</w:t>
      </w:r>
    </w:p>
    <w:p w:rsidR="00830332" w:rsidRPr="00153EDC" w:rsidRDefault="006C6495" w:rsidP="00153EDC">
      <w:pPr>
        <w:spacing w:after="0" w:line="240" w:lineRule="auto"/>
        <w:ind w:firstLine="709"/>
        <w:jc w:val="both"/>
        <w:rPr>
          <w:rFonts w:ascii="Times New Roman" w:eastAsia="Courier New" w:hAnsi="Times New Roman" w:cs="Times New Roman"/>
          <w:noProof/>
          <w:sz w:val="24"/>
          <w:szCs w:val="24"/>
          <w:lang w:val="tr-TR" w:eastAsia="tr-TR"/>
        </w:rPr>
      </w:pPr>
      <w:r w:rsidRPr="00153EDC">
        <w:rPr>
          <w:rFonts w:ascii="Times New Roman" w:eastAsia="Courier New" w:hAnsi="Times New Roman" w:cs="Times New Roman"/>
          <w:bCs/>
          <w:noProof/>
          <w:sz w:val="24"/>
          <w:szCs w:val="24"/>
          <w:lang w:val="tr-TR" w:eastAsia="tr-TR"/>
        </w:rPr>
        <w:t>c)</w:t>
      </w:r>
      <w:r w:rsidR="00BB3915">
        <w:rPr>
          <w:rFonts w:ascii="Times New Roman" w:eastAsia="Courier New" w:hAnsi="Times New Roman" w:cs="Times New Roman"/>
          <w:bCs/>
          <w:noProof/>
          <w:sz w:val="24"/>
          <w:szCs w:val="24"/>
          <w:lang w:val="tr-TR" w:eastAsia="tr-TR"/>
        </w:rPr>
        <w:t xml:space="preserve"> “Ministry” means the Ministry of Trade,</w:t>
      </w:r>
    </w:p>
    <w:p w:rsidR="00830332" w:rsidRPr="00153EDC" w:rsidRDefault="006C6495" w:rsidP="001B3275">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ourier New" w:hAnsi="Times New Roman" w:cs="Times New Roman"/>
          <w:bCs/>
          <w:noProof/>
          <w:sz w:val="24"/>
          <w:szCs w:val="24"/>
          <w:lang w:val="tr-TR" w:eastAsia="tr-TR"/>
        </w:rPr>
        <w:t xml:space="preserve">ç) </w:t>
      </w:r>
      <w:r w:rsidR="00AE743F">
        <w:rPr>
          <w:rFonts w:ascii="Times New Roman" w:eastAsia="Calibri" w:hAnsi="Times New Roman" w:cs="Times New Roman"/>
          <w:noProof/>
          <w:sz w:val="24"/>
          <w:szCs w:val="24"/>
          <w:lang w:val="tr-TR"/>
        </w:rPr>
        <w:t>“Regional Cumulati</w:t>
      </w:r>
      <w:r w:rsidR="00C15979">
        <w:rPr>
          <w:rFonts w:ascii="Times New Roman" w:eastAsia="Calibri" w:hAnsi="Times New Roman" w:cs="Times New Roman"/>
          <w:noProof/>
          <w:sz w:val="24"/>
          <w:szCs w:val="24"/>
          <w:lang w:val="tr-TR"/>
        </w:rPr>
        <w:t>on” means a</w:t>
      </w:r>
      <w:r w:rsidR="00AE743F">
        <w:rPr>
          <w:rFonts w:ascii="Times New Roman" w:eastAsia="Calibri" w:hAnsi="Times New Roman" w:cs="Times New Roman"/>
          <w:noProof/>
          <w:sz w:val="24"/>
          <w:szCs w:val="24"/>
          <w:lang w:val="tr-TR"/>
        </w:rPr>
        <w:t xml:space="preserve"> system allowing that the products originating in </w:t>
      </w:r>
      <w:r w:rsidR="006719D8">
        <w:rPr>
          <w:rFonts w:ascii="Times New Roman" w:eastAsia="Calibri" w:hAnsi="Times New Roman" w:cs="Times New Roman"/>
          <w:noProof/>
          <w:sz w:val="24"/>
          <w:szCs w:val="24"/>
          <w:lang w:val="tr-TR"/>
        </w:rPr>
        <w:t>a country included in a regional group</w:t>
      </w:r>
      <w:r w:rsidR="0083107B">
        <w:rPr>
          <w:rFonts w:ascii="Times New Roman" w:eastAsia="Calibri" w:hAnsi="Times New Roman" w:cs="Times New Roman"/>
          <w:noProof/>
          <w:sz w:val="24"/>
          <w:szCs w:val="24"/>
          <w:lang w:val="tr-TR"/>
        </w:rPr>
        <w:t xml:space="preserve"> according to the Ministerial Decree no. 2014/7064</w:t>
      </w:r>
      <w:r w:rsidR="00AE743F">
        <w:rPr>
          <w:rFonts w:ascii="Times New Roman" w:eastAsia="Calibri" w:hAnsi="Times New Roman" w:cs="Times New Roman"/>
          <w:noProof/>
          <w:sz w:val="24"/>
          <w:szCs w:val="24"/>
          <w:lang w:val="tr-TR"/>
        </w:rPr>
        <w:t xml:space="preserve"> </w:t>
      </w:r>
      <w:r w:rsidR="00DB1088">
        <w:rPr>
          <w:rFonts w:ascii="Times New Roman" w:eastAsia="Calibri" w:hAnsi="Times New Roman" w:cs="Times New Roman"/>
          <w:noProof/>
          <w:sz w:val="24"/>
          <w:szCs w:val="24"/>
          <w:lang w:val="tr-TR"/>
        </w:rPr>
        <w:t>are</w:t>
      </w:r>
      <w:r w:rsidR="00AE743F">
        <w:rPr>
          <w:rFonts w:ascii="Times New Roman" w:eastAsia="Calibri" w:hAnsi="Times New Roman" w:cs="Times New Roman"/>
          <w:noProof/>
          <w:sz w:val="24"/>
          <w:szCs w:val="24"/>
          <w:lang w:val="tr-TR"/>
        </w:rPr>
        <w:t xml:space="preserve"> considered as originating materials in </w:t>
      </w:r>
      <w:r w:rsidR="0083107B">
        <w:rPr>
          <w:rFonts w:ascii="Times New Roman" w:eastAsia="Calibri" w:hAnsi="Times New Roman" w:cs="Times New Roman"/>
          <w:noProof/>
          <w:sz w:val="24"/>
          <w:szCs w:val="24"/>
          <w:lang w:val="tr-TR"/>
        </w:rPr>
        <w:t>another</w:t>
      </w:r>
      <w:r w:rsidR="00AE743F">
        <w:rPr>
          <w:rFonts w:ascii="Times New Roman" w:eastAsia="Calibri" w:hAnsi="Times New Roman" w:cs="Times New Roman"/>
          <w:noProof/>
          <w:sz w:val="24"/>
          <w:szCs w:val="24"/>
          <w:lang w:val="tr-TR"/>
        </w:rPr>
        <w:t xml:space="preserve"> </w:t>
      </w:r>
      <w:r w:rsidR="0083107B">
        <w:rPr>
          <w:rFonts w:ascii="Times New Roman" w:eastAsia="Calibri" w:hAnsi="Times New Roman" w:cs="Times New Roman"/>
          <w:noProof/>
          <w:sz w:val="24"/>
          <w:szCs w:val="24"/>
          <w:lang w:val="tr-TR"/>
        </w:rPr>
        <w:t>c</w:t>
      </w:r>
      <w:r w:rsidR="00AE743F">
        <w:rPr>
          <w:rFonts w:ascii="Times New Roman" w:eastAsia="Calibri" w:hAnsi="Times New Roman" w:cs="Times New Roman"/>
          <w:noProof/>
          <w:sz w:val="24"/>
          <w:szCs w:val="24"/>
          <w:lang w:val="tr-TR"/>
        </w:rPr>
        <w:t xml:space="preserve">ountry provided that they </w:t>
      </w:r>
      <w:r w:rsidR="00F91F96">
        <w:rPr>
          <w:rFonts w:ascii="Times New Roman" w:eastAsia="Calibri" w:hAnsi="Times New Roman" w:cs="Times New Roman"/>
          <w:noProof/>
          <w:sz w:val="24"/>
          <w:szCs w:val="24"/>
          <w:lang w:val="tr-TR"/>
        </w:rPr>
        <w:t>are further</w:t>
      </w:r>
      <w:r w:rsidR="00AE743F">
        <w:rPr>
          <w:rFonts w:ascii="Times New Roman" w:eastAsia="Calibri" w:hAnsi="Times New Roman" w:cs="Times New Roman"/>
          <w:noProof/>
          <w:sz w:val="24"/>
          <w:szCs w:val="24"/>
          <w:lang w:val="tr-TR"/>
        </w:rPr>
        <w:t xml:space="preserve"> worked or processed </w:t>
      </w:r>
      <w:r w:rsidR="0083107B">
        <w:rPr>
          <w:rFonts w:ascii="Times New Roman" w:eastAsia="Calibri" w:hAnsi="Times New Roman" w:cs="Times New Roman"/>
          <w:noProof/>
          <w:sz w:val="24"/>
          <w:szCs w:val="24"/>
          <w:lang w:val="tr-TR"/>
        </w:rPr>
        <w:t xml:space="preserve">or incorporated into a </w:t>
      </w:r>
      <w:r w:rsidR="00AE743F">
        <w:rPr>
          <w:rFonts w:ascii="Times New Roman" w:eastAsia="Calibri" w:hAnsi="Times New Roman" w:cs="Times New Roman"/>
          <w:noProof/>
          <w:sz w:val="24"/>
          <w:szCs w:val="24"/>
          <w:lang w:val="tr-TR"/>
        </w:rPr>
        <w:t>product</w:t>
      </w:r>
      <w:r w:rsidR="0083107B">
        <w:rPr>
          <w:rFonts w:ascii="Times New Roman" w:eastAsia="Calibri" w:hAnsi="Times New Roman" w:cs="Times New Roman"/>
          <w:noProof/>
          <w:sz w:val="24"/>
          <w:szCs w:val="24"/>
          <w:lang w:val="tr-TR"/>
        </w:rPr>
        <w:t xml:space="preserve"> manufactured</w:t>
      </w:r>
      <w:r w:rsidR="00AE743F">
        <w:rPr>
          <w:rFonts w:ascii="Times New Roman" w:eastAsia="Calibri" w:hAnsi="Times New Roman" w:cs="Times New Roman"/>
          <w:noProof/>
          <w:sz w:val="24"/>
          <w:szCs w:val="24"/>
          <w:lang w:val="tr-TR"/>
        </w:rPr>
        <w:t xml:space="preserve"> in </w:t>
      </w:r>
      <w:r w:rsidR="0083107B">
        <w:rPr>
          <w:rFonts w:ascii="Times New Roman" w:eastAsia="Calibri" w:hAnsi="Times New Roman" w:cs="Times New Roman"/>
          <w:noProof/>
          <w:sz w:val="24"/>
          <w:szCs w:val="24"/>
          <w:lang w:val="tr-TR"/>
        </w:rPr>
        <w:t xml:space="preserve">that country included in the same regional group or, where the cumulation </w:t>
      </w:r>
      <w:r w:rsidR="00F91F96">
        <w:rPr>
          <w:rFonts w:ascii="Times New Roman" w:eastAsia="Calibri" w:hAnsi="Times New Roman" w:cs="Times New Roman"/>
          <w:noProof/>
          <w:sz w:val="24"/>
          <w:szCs w:val="24"/>
          <w:lang w:val="tr-TR"/>
        </w:rPr>
        <w:t xml:space="preserve">between the regional groups </w:t>
      </w:r>
      <w:r w:rsidR="0083107B">
        <w:rPr>
          <w:rFonts w:ascii="Times New Roman" w:eastAsia="Calibri" w:hAnsi="Times New Roman" w:cs="Times New Roman"/>
          <w:noProof/>
          <w:sz w:val="24"/>
          <w:szCs w:val="24"/>
          <w:lang w:val="tr-TR"/>
        </w:rPr>
        <w:t xml:space="preserve">is </w:t>
      </w:r>
      <w:r w:rsidR="00F91F96">
        <w:rPr>
          <w:rFonts w:ascii="Times New Roman" w:eastAsia="Calibri" w:hAnsi="Times New Roman" w:cs="Times New Roman"/>
          <w:noProof/>
          <w:sz w:val="24"/>
          <w:szCs w:val="24"/>
          <w:lang w:val="tr-TR"/>
        </w:rPr>
        <w:t>possible</w:t>
      </w:r>
      <w:r w:rsidR="00AE743F">
        <w:rPr>
          <w:rFonts w:ascii="Times New Roman" w:eastAsia="Calibri" w:hAnsi="Times New Roman" w:cs="Times New Roman"/>
          <w:noProof/>
          <w:sz w:val="24"/>
          <w:szCs w:val="24"/>
          <w:lang w:val="tr-TR"/>
        </w:rPr>
        <w:t>,</w:t>
      </w:r>
      <w:r w:rsidR="00F91F96">
        <w:rPr>
          <w:rFonts w:ascii="Times New Roman" w:eastAsia="Calibri" w:hAnsi="Times New Roman" w:cs="Times New Roman"/>
          <w:noProof/>
          <w:sz w:val="24"/>
          <w:szCs w:val="24"/>
          <w:lang w:val="tr-TR"/>
        </w:rPr>
        <w:t xml:space="preserve"> included in an</w:t>
      </w:r>
      <w:r w:rsidR="0083107B">
        <w:rPr>
          <w:rFonts w:ascii="Times New Roman" w:eastAsia="Calibri" w:hAnsi="Times New Roman" w:cs="Times New Roman"/>
          <w:noProof/>
          <w:sz w:val="24"/>
          <w:szCs w:val="24"/>
          <w:lang w:val="tr-TR"/>
        </w:rPr>
        <w:t>other regional group,</w:t>
      </w:r>
    </w:p>
    <w:p w:rsidR="00830332" w:rsidRPr="00153EDC" w:rsidRDefault="006C6495" w:rsidP="00153EDC">
      <w:pPr>
        <w:spacing w:after="0" w:line="240" w:lineRule="auto"/>
        <w:ind w:firstLine="709"/>
        <w:jc w:val="both"/>
        <w:rPr>
          <w:rFonts w:ascii="Times New Roman" w:eastAsia="Courier New" w:hAnsi="Times New Roman" w:cs="Times New Roman"/>
          <w:bCs/>
          <w:noProof/>
          <w:sz w:val="24"/>
          <w:szCs w:val="24"/>
          <w:lang w:val="tr-TR" w:eastAsia="tr-TR"/>
        </w:rPr>
      </w:pPr>
      <w:r w:rsidRPr="00153EDC">
        <w:rPr>
          <w:rFonts w:ascii="Times New Roman" w:eastAsia="Courier New" w:hAnsi="Times New Roman" w:cs="Times New Roman"/>
          <w:bCs/>
          <w:noProof/>
          <w:sz w:val="24"/>
          <w:szCs w:val="24"/>
          <w:lang w:val="tr-TR" w:eastAsia="tr-TR"/>
        </w:rPr>
        <w:t xml:space="preserve">d) </w:t>
      </w:r>
      <w:r w:rsidR="001B3275">
        <w:rPr>
          <w:rFonts w:ascii="Times New Roman" w:eastAsia="Courier New" w:hAnsi="Times New Roman" w:cs="Times New Roman"/>
          <w:bCs/>
          <w:noProof/>
          <w:sz w:val="24"/>
          <w:szCs w:val="24"/>
          <w:lang w:val="tr-TR" w:eastAsia="tr-TR"/>
        </w:rPr>
        <w:t>“Goods” means both materials and products,</w:t>
      </w:r>
    </w:p>
    <w:p w:rsidR="00830332" w:rsidRPr="00153EDC" w:rsidRDefault="006C6495" w:rsidP="00153EDC">
      <w:pPr>
        <w:spacing w:after="0" w:line="240" w:lineRule="auto"/>
        <w:ind w:firstLine="709"/>
        <w:jc w:val="both"/>
        <w:rPr>
          <w:rFonts w:ascii="Times New Roman" w:eastAsia="Courier New" w:hAnsi="Times New Roman" w:cs="Times New Roman"/>
          <w:noProof/>
          <w:sz w:val="24"/>
          <w:szCs w:val="24"/>
          <w:lang w:val="tr-TR" w:eastAsia="tr-TR"/>
        </w:rPr>
      </w:pPr>
      <w:r w:rsidRPr="00153EDC">
        <w:rPr>
          <w:rFonts w:ascii="Times New Roman" w:eastAsia="Courier New" w:hAnsi="Times New Roman" w:cs="Times New Roman"/>
          <w:bCs/>
          <w:noProof/>
          <w:sz w:val="24"/>
          <w:szCs w:val="24"/>
          <w:lang w:val="tr-TR" w:eastAsia="tr-TR"/>
        </w:rPr>
        <w:t xml:space="preserve">e) </w:t>
      </w:r>
      <w:r w:rsidR="00C15979">
        <w:rPr>
          <w:rFonts w:ascii="Times New Roman" w:eastAsia="Courier New" w:hAnsi="Times New Roman" w:cs="Times New Roman"/>
          <w:bCs/>
          <w:noProof/>
          <w:sz w:val="24"/>
          <w:szCs w:val="24"/>
          <w:lang w:val="tr-TR" w:eastAsia="tr-TR"/>
        </w:rPr>
        <w:t>“Beneficiary Country” means a</w:t>
      </w:r>
      <w:r w:rsidR="001B3275">
        <w:rPr>
          <w:rFonts w:ascii="Times New Roman" w:eastAsia="Courier New" w:hAnsi="Times New Roman" w:cs="Times New Roman"/>
          <w:bCs/>
          <w:noProof/>
          <w:sz w:val="24"/>
          <w:szCs w:val="24"/>
          <w:lang w:val="tr-TR" w:eastAsia="tr-TR"/>
        </w:rPr>
        <w:t xml:space="preserve"> country </w:t>
      </w:r>
      <w:r w:rsidR="00F223DF">
        <w:rPr>
          <w:rFonts w:ascii="Times New Roman" w:eastAsia="Courier New" w:hAnsi="Times New Roman" w:cs="Times New Roman"/>
          <w:bCs/>
          <w:noProof/>
          <w:sz w:val="24"/>
          <w:szCs w:val="24"/>
          <w:lang w:val="tr-TR" w:eastAsia="tr-TR"/>
        </w:rPr>
        <w:t xml:space="preserve">which is </w:t>
      </w:r>
      <w:r w:rsidR="001B3275">
        <w:rPr>
          <w:rFonts w:ascii="Times New Roman" w:eastAsia="Courier New" w:hAnsi="Times New Roman" w:cs="Times New Roman"/>
          <w:bCs/>
          <w:noProof/>
          <w:sz w:val="24"/>
          <w:szCs w:val="24"/>
          <w:lang w:val="tr-TR" w:eastAsia="tr-TR"/>
        </w:rPr>
        <w:t xml:space="preserve">given preference </w:t>
      </w:r>
      <w:r w:rsidR="00F73070">
        <w:rPr>
          <w:rFonts w:ascii="Times New Roman" w:eastAsia="Courier New" w:hAnsi="Times New Roman" w:cs="Times New Roman"/>
          <w:bCs/>
          <w:noProof/>
          <w:sz w:val="24"/>
          <w:szCs w:val="24"/>
          <w:lang w:val="tr-TR" w:eastAsia="tr-TR"/>
        </w:rPr>
        <w:t xml:space="preserve">in the context of the Generalized System of Preferences </w:t>
      </w:r>
      <w:r w:rsidR="001B3275">
        <w:rPr>
          <w:rFonts w:ascii="Times New Roman" w:eastAsia="Courier New" w:hAnsi="Times New Roman" w:cs="Times New Roman"/>
          <w:bCs/>
          <w:noProof/>
          <w:sz w:val="24"/>
          <w:szCs w:val="24"/>
          <w:lang w:val="tr-TR" w:eastAsia="tr-TR"/>
        </w:rPr>
        <w:t xml:space="preserve">by </w:t>
      </w:r>
      <w:r w:rsidR="00143D12">
        <w:rPr>
          <w:rFonts w:ascii="Times New Roman" w:eastAsia="Courier New" w:hAnsi="Times New Roman" w:cs="Times New Roman"/>
          <w:bCs/>
          <w:noProof/>
          <w:sz w:val="24"/>
          <w:szCs w:val="24"/>
          <w:lang w:val="tr-TR" w:eastAsia="tr-TR"/>
        </w:rPr>
        <w:t>covering</w:t>
      </w:r>
      <w:r w:rsidR="001B3275">
        <w:rPr>
          <w:rFonts w:ascii="Times New Roman" w:eastAsia="Courier New" w:hAnsi="Times New Roman" w:cs="Times New Roman"/>
          <w:bCs/>
          <w:noProof/>
          <w:sz w:val="24"/>
          <w:szCs w:val="24"/>
          <w:lang w:val="tr-TR" w:eastAsia="tr-TR"/>
        </w:rPr>
        <w:t xml:space="preserve"> in Annex</w:t>
      </w:r>
      <w:r w:rsidR="00FF472C">
        <w:rPr>
          <w:rFonts w:ascii="Times New Roman" w:eastAsia="Courier New" w:hAnsi="Times New Roman" w:cs="Times New Roman"/>
          <w:bCs/>
          <w:noProof/>
          <w:sz w:val="24"/>
          <w:szCs w:val="24"/>
          <w:lang w:val="tr-TR" w:eastAsia="tr-TR"/>
        </w:rPr>
        <w:t xml:space="preserve"> </w:t>
      </w:r>
      <w:r w:rsidR="001B3275">
        <w:rPr>
          <w:rFonts w:ascii="Times New Roman" w:eastAsia="Courier New" w:hAnsi="Times New Roman" w:cs="Times New Roman"/>
          <w:bCs/>
          <w:noProof/>
          <w:sz w:val="24"/>
          <w:szCs w:val="24"/>
          <w:lang w:val="tr-TR" w:eastAsia="tr-TR"/>
        </w:rPr>
        <w:t xml:space="preserve">4 </w:t>
      </w:r>
      <w:r w:rsidR="00FF472C">
        <w:rPr>
          <w:rFonts w:ascii="Times New Roman" w:eastAsia="Courier New" w:hAnsi="Times New Roman" w:cs="Times New Roman"/>
          <w:bCs/>
          <w:noProof/>
          <w:sz w:val="24"/>
          <w:szCs w:val="24"/>
          <w:lang w:val="tr-TR" w:eastAsia="tr-TR"/>
        </w:rPr>
        <w:t>to</w:t>
      </w:r>
      <w:r w:rsidR="001B3275">
        <w:rPr>
          <w:rFonts w:ascii="Times New Roman" w:eastAsia="Courier New" w:hAnsi="Times New Roman" w:cs="Times New Roman"/>
          <w:bCs/>
          <w:noProof/>
          <w:sz w:val="24"/>
          <w:szCs w:val="24"/>
          <w:lang w:val="tr-TR" w:eastAsia="tr-TR"/>
        </w:rPr>
        <w:t xml:space="preserve"> Import Regime Decree</w:t>
      </w:r>
      <w:r w:rsidR="001B3275">
        <w:rPr>
          <w:rFonts w:ascii="Times New Roman" w:eastAsia="Courier New" w:hAnsi="Times New Roman" w:cs="Times New Roman"/>
          <w:noProof/>
          <w:color w:val="000000" w:themeColor="text1"/>
          <w:sz w:val="24"/>
          <w:szCs w:val="24"/>
          <w:lang w:val="tr-TR" w:eastAsia="tr-TR"/>
        </w:rPr>
        <w:t>,</w:t>
      </w:r>
    </w:p>
    <w:p w:rsidR="00001A39" w:rsidRPr="00153EDC" w:rsidRDefault="006C6495" w:rsidP="00001A39">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ourier New" w:hAnsi="Times New Roman" w:cs="Times New Roman"/>
          <w:bCs/>
          <w:noProof/>
          <w:sz w:val="24"/>
          <w:szCs w:val="24"/>
          <w:lang w:val="tr-TR" w:eastAsia="tr-TR"/>
        </w:rPr>
        <w:t xml:space="preserve">f) </w:t>
      </w:r>
      <w:r w:rsidR="00001A39">
        <w:rPr>
          <w:rFonts w:ascii="Times New Roman" w:eastAsia="Calibri" w:hAnsi="Times New Roman" w:cs="Times New Roman"/>
          <w:noProof/>
          <w:sz w:val="24"/>
          <w:szCs w:val="24"/>
          <w:lang w:val="tr-TR"/>
        </w:rPr>
        <w:t>“Extended Cumulati</w:t>
      </w:r>
      <w:r w:rsidR="00C15979">
        <w:rPr>
          <w:rFonts w:ascii="Times New Roman" w:eastAsia="Calibri" w:hAnsi="Times New Roman" w:cs="Times New Roman"/>
          <w:noProof/>
          <w:sz w:val="24"/>
          <w:szCs w:val="24"/>
          <w:lang w:val="tr-TR"/>
        </w:rPr>
        <w:t>on” means a</w:t>
      </w:r>
      <w:r w:rsidR="00001A39">
        <w:rPr>
          <w:rFonts w:ascii="Times New Roman" w:eastAsia="Calibri" w:hAnsi="Times New Roman" w:cs="Times New Roman"/>
          <w:noProof/>
          <w:sz w:val="24"/>
          <w:szCs w:val="24"/>
          <w:lang w:val="tr-TR"/>
        </w:rPr>
        <w:t xml:space="preserve"> system allowing that </w:t>
      </w:r>
      <w:r w:rsidR="001A51D3">
        <w:rPr>
          <w:rFonts w:ascii="Times New Roman" w:eastAsia="Calibri" w:hAnsi="Times New Roman" w:cs="Times New Roman"/>
          <w:noProof/>
          <w:sz w:val="24"/>
          <w:szCs w:val="24"/>
          <w:lang w:val="tr-TR"/>
        </w:rPr>
        <w:t>where a request made by a Beneficiary Country within the Ministerial Decree no. 2014/7064 is approved by Turkey</w:t>
      </w:r>
      <w:r w:rsidR="00561053">
        <w:rPr>
          <w:rFonts w:ascii="Times New Roman" w:eastAsia="Calibri" w:hAnsi="Times New Roman" w:cs="Times New Roman"/>
          <w:noProof/>
          <w:sz w:val="24"/>
          <w:szCs w:val="24"/>
          <w:lang w:val="tr-TR"/>
        </w:rPr>
        <w:t>,</w:t>
      </w:r>
      <w:r w:rsidR="001A51D3">
        <w:rPr>
          <w:rFonts w:ascii="Times New Roman" w:eastAsia="Calibri" w:hAnsi="Times New Roman" w:cs="Times New Roman"/>
          <w:noProof/>
          <w:sz w:val="24"/>
          <w:szCs w:val="24"/>
          <w:lang w:val="tr-TR"/>
        </w:rPr>
        <w:t xml:space="preserve"> </w:t>
      </w:r>
      <w:r w:rsidR="00001A39">
        <w:rPr>
          <w:rFonts w:ascii="Times New Roman" w:eastAsia="Calibri" w:hAnsi="Times New Roman" w:cs="Times New Roman"/>
          <w:noProof/>
          <w:sz w:val="24"/>
          <w:szCs w:val="24"/>
          <w:lang w:val="tr-TR"/>
        </w:rPr>
        <w:t xml:space="preserve">the </w:t>
      </w:r>
      <w:r w:rsidR="00BE2C8A">
        <w:rPr>
          <w:rFonts w:ascii="Times New Roman" w:eastAsia="Calibri" w:hAnsi="Times New Roman" w:cs="Times New Roman"/>
          <w:noProof/>
          <w:sz w:val="24"/>
          <w:szCs w:val="24"/>
          <w:lang w:val="tr-TR"/>
        </w:rPr>
        <w:t xml:space="preserve">certain </w:t>
      </w:r>
      <w:r w:rsidR="00001A39">
        <w:rPr>
          <w:rFonts w:ascii="Times New Roman" w:eastAsia="Calibri" w:hAnsi="Times New Roman" w:cs="Times New Roman"/>
          <w:noProof/>
          <w:sz w:val="24"/>
          <w:szCs w:val="24"/>
          <w:lang w:val="tr-TR"/>
        </w:rPr>
        <w:t xml:space="preserve">products originating in a country </w:t>
      </w:r>
      <w:r w:rsidR="00003C1F">
        <w:rPr>
          <w:rFonts w:ascii="Times New Roman" w:eastAsia="Calibri" w:hAnsi="Times New Roman" w:cs="Times New Roman"/>
          <w:noProof/>
          <w:sz w:val="24"/>
          <w:szCs w:val="24"/>
          <w:lang w:val="tr-TR"/>
        </w:rPr>
        <w:t xml:space="preserve">with which Turkey has a free-trade agreement in accordance with Article XXIV of the General Agreement on Tariffs and Trade in force </w:t>
      </w:r>
      <w:r w:rsidR="00DB1088">
        <w:rPr>
          <w:rFonts w:ascii="Times New Roman" w:eastAsia="Calibri" w:hAnsi="Times New Roman" w:cs="Times New Roman"/>
          <w:noProof/>
          <w:sz w:val="24"/>
          <w:szCs w:val="24"/>
          <w:lang w:val="tr-TR"/>
        </w:rPr>
        <w:t xml:space="preserve">are </w:t>
      </w:r>
      <w:r w:rsidR="00001A39">
        <w:rPr>
          <w:rFonts w:ascii="Times New Roman" w:eastAsia="Calibri" w:hAnsi="Times New Roman" w:cs="Times New Roman"/>
          <w:noProof/>
          <w:sz w:val="24"/>
          <w:szCs w:val="24"/>
          <w:lang w:val="tr-TR"/>
        </w:rPr>
        <w:lastRenderedPageBreak/>
        <w:t xml:space="preserve">considered as originating materials in </w:t>
      </w:r>
      <w:r w:rsidR="006056EC">
        <w:rPr>
          <w:rFonts w:ascii="Times New Roman" w:eastAsia="Calibri" w:hAnsi="Times New Roman" w:cs="Times New Roman"/>
          <w:noProof/>
          <w:sz w:val="24"/>
          <w:szCs w:val="24"/>
          <w:lang w:val="tr-TR"/>
        </w:rPr>
        <w:t>that Beneficiary C</w:t>
      </w:r>
      <w:r w:rsidR="00001A39">
        <w:rPr>
          <w:rFonts w:ascii="Times New Roman" w:eastAsia="Calibri" w:hAnsi="Times New Roman" w:cs="Times New Roman"/>
          <w:noProof/>
          <w:sz w:val="24"/>
          <w:szCs w:val="24"/>
          <w:lang w:val="tr-TR"/>
        </w:rPr>
        <w:t xml:space="preserve">ountry provided that they have been worked or processed at a higher level or incorporated into a product in that </w:t>
      </w:r>
      <w:r w:rsidR="006056EC">
        <w:rPr>
          <w:rFonts w:ascii="Times New Roman" w:eastAsia="Calibri" w:hAnsi="Times New Roman" w:cs="Times New Roman"/>
          <w:noProof/>
          <w:sz w:val="24"/>
          <w:szCs w:val="24"/>
          <w:lang w:val="tr-TR"/>
        </w:rPr>
        <w:t>Beneficiary Country</w:t>
      </w:r>
      <w:r w:rsidR="00001A39">
        <w:rPr>
          <w:rFonts w:ascii="Times New Roman" w:eastAsia="Calibri" w:hAnsi="Times New Roman" w:cs="Times New Roman"/>
          <w:noProof/>
          <w:sz w:val="24"/>
          <w:szCs w:val="24"/>
          <w:lang w:val="tr-TR"/>
        </w:rPr>
        <w:t>,</w:t>
      </w:r>
    </w:p>
    <w:p w:rsidR="00561053" w:rsidRDefault="006C6495" w:rsidP="00153EDC">
      <w:pPr>
        <w:spacing w:after="0" w:line="240" w:lineRule="auto"/>
        <w:ind w:firstLine="709"/>
        <w:jc w:val="both"/>
        <w:rPr>
          <w:rFonts w:ascii="Times New Roman" w:eastAsia="Courier New" w:hAnsi="Times New Roman" w:cs="Times New Roman"/>
          <w:bCs/>
          <w:noProof/>
          <w:color w:val="000000" w:themeColor="text1"/>
          <w:sz w:val="24"/>
          <w:szCs w:val="24"/>
          <w:lang w:val="tr-TR" w:eastAsia="tr-TR"/>
        </w:rPr>
      </w:pPr>
      <w:r w:rsidRPr="00153EDC">
        <w:rPr>
          <w:rFonts w:ascii="Times New Roman" w:eastAsia="Courier New" w:hAnsi="Times New Roman" w:cs="Times New Roman"/>
          <w:bCs/>
          <w:noProof/>
          <w:color w:val="000000" w:themeColor="text1"/>
          <w:sz w:val="24"/>
          <w:szCs w:val="24"/>
          <w:lang w:val="tr-TR" w:eastAsia="tr-TR"/>
        </w:rPr>
        <w:t>g)</w:t>
      </w:r>
      <w:r w:rsidR="00561053">
        <w:rPr>
          <w:rFonts w:ascii="Times New Roman" w:eastAsia="Courier New" w:hAnsi="Times New Roman" w:cs="Times New Roman"/>
          <w:bCs/>
          <w:noProof/>
          <w:color w:val="000000" w:themeColor="text1"/>
          <w:sz w:val="24"/>
          <w:szCs w:val="24"/>
          <w:lang w:val="tr-TR" w:eastAsia="tr-TR"/>
        </w:rPr>
        <w:t xml:space="preserve"> “Exporter” means </w:t>
      </w:r>
      <w:r w:rsidR="002A6814">
        <w:rPr>
          <w:rFonts w:ascii="Times New Roman" w:eastAsia="Courier New" w:hAnsi="Times New Roman" w:cs="Times New Roman"/>
          <w:bCs/>
          <w:noProof/>
          <w:color w:val="000000" w:themeColor="text1"/>
          <w:sz w:val="24"/>
          <w:szCs w:val="24"/>
          <w:lang w:val="tr-TR" w:eastAsia="tr-TR"/>
        </w:rPr>
        <w:t>a</w:t>
      </w:r>
      <w:r w:rsidR="00561053">
        <w:rPr>
          <w:rFonts w:ascii="Times New Roman" w:eastAsia="Courier New" w:hAnsi="Times New Roman" w:cs="Times New Roman"/>
          <w:bCs/>
          <w:noProof/>
          <w:color w:val="000000" w:themeColor="text1"/>
          <w:sz w:val="24"/>
          <w:szCs w:val="24"/>
          <w:lang w:val="tr-TR" w:eastAsia="tr-TR"/>
        </w:rPr>
        <w:t xml:space="preserve"> person export</w:t>
      </w:r>
      <w:r w:rsidR="002A6814">
        <w:rPr>
          <w:rFonts w:ascii="Times New Roman" w:eastAsia="Courier New" w:hAnsi="Times New Roman" w:cs="Times New Roman"/>
          <w:bCs/>
          <w:noProof/>
          <w:color w:val="000000" w:themeColor="text1"/>
          <w:sz w:val="24"/>
          <w:szCs w:val="24"/>
          <w:lang w:val="tr-TR" w:eastAsia="tr-TR"/>
        </w:rPr>
        <w:t>ing</w:t>
      </w:r>
      <w:r w:rsidR="00561053">
        <w:rPr>
          <w:rFonts w:ascii="Times New Roman" w:eastAsia="Courier New" w:hAnsi="Times New Roman" w:cs="Times New Roman"/>
          <w:bCs/>
          <w:noProof/>
          <w:color w:val="000000" w:themeColor="text1"/>
          <w:sz w:val="24"/>
          <w:szCs w:val="24"/>
          <w:lang w:val="tr-TR" w:eastAsia="tr-TR"/>
        </w:rPr>
        <w:t xml:space="preserve"> the goods to Turkey or </w:t>
      </w:r>
      <w:r w:rsidR="002A6814">
        <w:rPr>
          <w:rFonts w:ascii="Times New Roman" w:eastAsia="Courier New" w:hAnsi="Times New Roman" w:cs="Times New Roman"/>
          <w:bCs/>
          <w:noProof/>
          <w:color w:val="000000" w:themeColor="text1"/>
          <w:sz w:val="24"/>
          <w:szCs w:val="24"/>
          <w:lang w:val="tr-TR" w:eastAsia="tr-TR"/>
        </w:rPr>
        <w:t>to a</w:t>
      </w:r>
      <w:r w:rsidR="00561053">
        <w:rPr>
          <w:rFonts w:ascii="Times New Roman" w:eastAsia="Courier New" w:hAnsi="Times New Roman" w:cs="Times New Roman"/>
          <w:bCs/>
          <w:noProof/>
          <w:color w:val="000000" w:themeColor="text1"/>
          <w:sz w:val="24"/>
          <w:szCs w:val="24"/>
          <w:lang w:val="tr-TR" w:eastAsia="tr-TR"/>
        </w:rPr>
        <w:t xml:space="preserve"> Beneficiary Country </w:t>
      </w:r>
      <w:r w:rsidR="002A6814">
        <w:rPr>
          <w:rFonts w:ascii="Times New Roman" w:eastAsia="Courier New" w:hAnsi="Times New Roman" w:cs="Times New Roman"/>
          <w:bCs/>
          <w:noProof/>
          <w:color w:val="000000" w:themeColor="text1"/>
          <w:sz w:val="24"/>
          <w:szCs w:val="24"/>
          <w:lang w:val="tr-TR" w:eastAsia="tr-TR"/>
        </w:rPr>
        <w:t xml:space="preserve">who is able to </w:t>
      </w:r>
      <w:r w:rsidR="00561053">
        <w:rPr>
          <w:rFonts w:ascii="Times New Roman" w:eastAsia="Courier New" w:hAnsi="Times New Roman" w:cs="Times New Roman"/>
          <w:bCs/>
          <w:noProof/>
          <w:color w:val="000000" w:themeColor="text1"/>
          <w:sz w:val="24"/>
          <w:szCs w:val="24"/>
          <w:lang w:val="tr-TR" w:eastAsia="tr-TR"/>
        </w:rPr>
        <w:t>prove the origin of the goods whether</w:t>
      </w:r>
      <w:r w:rsidR="002A6814">
        <w:rPr>
          <w:rFonts w:ascii="Times New Roman" w:eastAsia="Courier New" w:hAnsi="Times New Roman" w:cs="Times New Roman"/>
          <w:bCs/>
          <w:noProof/>
          <w:color w:val="000000" w:themeColor="text1"/>
          <w:sz w:val="24"/>
          <w:szCs w:val="24"/>
          <w:lang w:val="tr-TR" w:eastAsia="tr-TR"/>
        </w:rPr>
        <w:t xml:space="preserve"> or not</w:t>
      </w:r>
      <w:r w:rsidR="00561053">
        <w:rPr>
          <w:rFonts w:ascii="Times New Roman" w:eastAsia="Courier New" w:hAnsi="Times New Roman" w:cs="Times New Roman"/>
          <w:bCs/>
          <w:noProof/>
          <w:color w:val="000000" w:themeColor="text1"/>
          <w:sz w:val="24"/>
          <w:szCs w:val="24"/>
          <w:lang w:val="tr-TR" w:eastAsia="tr-TR"/>
        </w:rPr>
        <w:t xml:space="preserve"> he</w:t>
      </w:r>
      <w:r w:rsidR="00D043FB">
        <w:rPr>
          <w:rFonts w:ascii="Times New Roman" w:eastAsia="Courier New" w:hAnsi="Times New Roman" w:cs="Times New Roman"/>
          <w:bCs/>
          <w:noProof/>
          <w:color w:val="000000" w:themeColor="text1"/>
          <w:sz w:val="24"/>
          <w:szCs w:val="24"/>
          <w:lang w:val="tr-TR" w:eastAsia="tr-TR"/>
        </w:rPr>
        <w:t>/she</w:t>
      </w:r>
      <w:r w:rsidR="00561053">
        <w:rPr>
          <w:rFonts w:ascii="Times New Roman" w:eastAsia="Courier New" w:hAnsi="Times New Roman" w:cs="Times New Roman"/>
          <w:bCs/>
          <w:noProof/>
          <w:color w:val="000000" w:themeColor="text1"/>
          <w:sz w:val="24"/>
          <w:szCs w:val="24"/>
          <w:lang w:val="tr-TR" w:eastAsia="tr-TR"/>
        </w:rPr>
        <w:t xml:space="preserve"> is manufacturer </w:t>
      </w:r>
      <w:r w:rsidR="002A6814">
        <w:rPr>
          <w:rFonts w:ascii="Times New Roman" w:eastAsia="Courier New" w:hAnsi="Times New Roman" w:cs="Times New Roman"/>
          <w:bCs/>
          <w:noProof/>
          <w:color w:val="000000" w:themeColor="text1"/>
          <w:sz w:val="24"/>
          <w:szCs w:val="24"/>
          <w:lang w:val="tr-TR" w:eastAsia="tr-TR"/>
        </w:rPr>
        <w:t>or</w:t>
      </w:r>
      <w:r w:rsidR="00561053">
        <w:rPr>
          <w:rFonts w:ascii="Times New Roman" w:eastAsia="Courier New" w:hAnsi="Times New Roman" w:cs="Times New Roman"/>
          <w:bCs/>
          <w:noProof/>
          <w:color w:val="000000" w:themeColor="text1"/>
          <w:sz w:val="24"/>
          <w:szCs w:val="24"/>
          <w:lang w:val="tr-TR" w:eastAsia="tr-TR"/>
        </w:rPr>
        <w:t xml:space="preserve"> whether</w:t>
      </w:r>
      <w:r w:rsidR="002A6814">
        <w:rPr>
          <w:rFonts w:ascii="Times New Roman" w:eastAsia="Courier New" w:hAnsi="Times New Roman" w:cs="Times New Roman"/>
          <w:bCs/>
          <w:noProof/>
          <w:color w:val="000000" w:themeColor="text1"/>
          <w:sz w:val="24"/>
          <w:szCs w:val="24"/>
          <w:lang w:val="tr-TR" w:eastAsia="tr-TR"/>
        </w:rPr>
        <w:t xml:space="preserve"> or not</w:t>
      </w:r>
      <w:r w:rsidR="00561053">
        <w:rPr>
          <w:rFonts w:ascii="Times New Roman" w:eastAsia="Courier New" w:hAnsi="Times New Roman" w:cs="Times New Roman"/>
          <w:bCs/>
          <w:noProof/>
          <w:color w:val="000000" w:themeColor="text1"/>
          <w:sz w:val="24"/>
          <w:szCs w:val="24"/>
          <w:lang w:val="tr-TR" w:eastAsia="tr-TR"/>
        </w:rPr>
        <w:t xml:space="preserve"> he</w:t>
      </w:r>
      <w:r w:rsidR="00D043FB">
        <w:rPr>
          <w:rFonts w:ascii="Times New Roman" w:eastAsia="Courier New" w:hAnsi="Times New Roman" w:cs="Times New Roman"/>
          <w:bCs/>
          <w:noProof/>
          <w:color w:val="000000" w:themeColor="text1"/>
          <w:sz w:val="24"/>
          <w:szCs w:val="24"/>
          <w:lang w:val="tr-TR" w:eastAsia="tr-TR"/>
        </w:rPr>
        <w:t>/she</w:t>
      </w:r>
      <w:r w:rsidR="00561053">
        <w:rPr>
          <w:rFonts w:ascii="Times New Roman" w:eastAsia="Courier New" w:hAnsi="Times New Roman" w:cs="Times New Roman"/>
          <w:bCs/>
          <w:noProof/>
          <w:color w:val="000000" w:themeColor="text1"/>
          <w:sz w:val="24"/>
          <w:szCs w:val="24"/>
          <w:lang w:val="tr-TR" w:eastAsia="tr-TR"/>
        </w:rPr>
        <w:t xml:space="preserve"> </w:t>
      </w:r>
      <w:r w:rsidR="002A6814">
        <w:rPr>
          <w:rFonts w:ascii="Times New Roman" w:eastAsia="Courier New" w:hAnsi="Times New Roman" w:cs="Times New Roman"/>
          <w:bCs/>
          <w:noProof/>
          <w:color w:val="000000" w:themeColor="text1"/>
          <w:sz w:val="24"/>
          <w:szCs w:val="24"/>
          <w:lang w:val="tr-TR" w:eastAsia="tr-TR"/>
        </w:rPr>
        <w:t>himself/herself carries out</w:t>
      </w:r>
      <w:r w:rsidR="00561053">
        <w:rPr>
          <w:rFonts w:ascii="Times New Roman" w:eastAsia="Courier New" w:hAnsi="Times New Roman" w:cs="Times New Roman"/>
          <w:bCs/>
          <w:noProof/>
          <w:color w:val="000000" w:themeColor="text1"/>
          <w:sz w:val="24"/>
          <w:szCs w:val="24"/>
          <w:lang w:val="tr-TR" w:eastAsia="tr-TR"/>
        </w:rPr>
        <w:t xml:space="preserve"> the export formalities.</w:t>
      </w:r>
    </w:p>
    <w:p w:rsidR="00905A96" w:rsidRPr="00153EDC" w:rsidRDefault="006C6495" w:rsidP="00905A96">
      <w:pPr>
        <w:spacing w:after="0" w:line="240" w:lineRule="auto"/>
        <w:ind w:firstLine="709"/>
        <w:jc w:val="both"/>
        <w:rPr>
          <w:rFonts w:ascii="Times New Roman" w:eastAsia="Calibri" w:hAnsi="Times New Roman" w:cs="Times New Roman"/>
          <w:noProof/>
          <w:sz w:val="24"/>
          <w:szCs w:val="24"/>
          <w:lang w:val="tr-TR"/>
        </w:rPr>
      </w:pPr>
      <w:r>
        <w:rPr>
          <w:rFonts w:ascii="Times New Roman" w:eastAsia="Courier New" w:hAnsi="Times New Roman" w:cs="Times New Roman"/>
          <w:noProof/>
          <w:sz w:val="24"/>
          <w:szCs w:val="24"/>
          <w:lang w:val="tr-TR" w:eastAsia="tr-TR"/>
        </w:rPr>
        <w:t>ğ)</w:t>
      </w:r>
      <w:r w:rsidR="00905A96">
        <w:rPr>
          <w:rFonts w:ascii="Times New Roman" w:eastAsia="Courier New" w:hAnsi="Times New Roman" w:cs="Times New Roman"/>
          <w:noProof/>
          <w:sz w:val="24"/>
          <w:szCs w:val="24"/>
          <w:lang w:val="tr-TR" w:eastAsia="tr-TR"/>
        </w:rPr>
        <w:t xml:space="preserve"> “Bilateral cumulation” means </w:t>
      </w:r>
      <w:r w:rsidR="00022C4D">
        <w:rPr>
          <w:rFonts w:ascii="Times New Roman" w:eastAsia="Calibri" w:hAnsi="Times New Roman" w:cs="Times New Roman"/>
          <w:noProof/>
          <w:sz w:val="24"/>
          <w:szCs w:val="24"/>
          <w:lang w:val="tr-TR"/>
        </w:rPr>
        <w:t>a</w:t>
      </w:r>
      <w:r w:rsidR="00905A96">
        <w:rPr>
          <w:rFonts w:ascii="Times New Roman" w:eastAsia="Calibri" w:hAnsi="Times New Roman" w:cs="Times New Roman"/>
          <w:noProof/>
          <w:sz w:val="24"/>
          <w:szCs w:val="24"/>
          <w:lang w:val="tr-TR"/>
        </w:rPr>
        <w:t xml:space="preserve"> system allowing that the products originating in Turkey within the scope of </w:t>
      </w:r>
      <w:r w:rsidR="00C42782">
        <w:rPr>
          <w:rFonts w:ascii="Times New Roman" w:eastAsia="Calibri" w:hAnsi="Times New Roman" w:cs="Times New Roman"/>
          <w:noProof/>
          <w:sz w:val="24"/>
          <w:szCs w:val="24"/>
          <w:lang w:val="tr-TR"/>
        </w:rPr>
        <w:t xml:space="preserve">the </w:t>
      </w:r>
      <w:r w:rsidR="00905A96">
        <w:rPr>
          <w:rFonts w:ascii="Times New Roman" w:eastAsia="Calibri" w:hAnsi="Times New Roman" w:cs="Times New Roman"/>
          <w:noProof/>
          <w:sz w:val="24"/>
          <w:szCs w:val="24"/>
          <w:lang w:val="tr-TR"/>
        </w:rPr>
        <w:t xml:space="preserve">Ministerial Decree no. 2014/7064 </w:t>
      </w:r>
      <w:r w:rsidR="00022C4D">
        <w:rPr>
          <w:rFonts w:ascii="Times New Roman" w:eastAsia="Calibri" w:hAnsi="Times New Roman" w:cs="Times New Roman"/>
          <w:noProof/>
          <w:sz w:val="24"/>
          <w:szCs w:val="24"/>
          <w:lang w:val="tr-TR"/>
        </w:rPr>
        <w:t>are</w:t>
      </w:r>
      <w:r w:rsidR="00905A96">
        <w:rPr>
          <w:rFonts w:ascii="Times New Roman" w:eastAsia="Calibri" w:hAnsi="Times New Roman" w:cs="Times New Roman"/>
          <w:noProof/>
          <w:sz w:val="24"/>
          <w:szCs w:val="24"/>
          <w:lang w:val="tr-TR"/>
        </w:rPr>
        <w:t xml:space="preserve"> considered as originating materials in a Beneficiary Country provided that they </w:t>
      </w:r>
      <w:r w:rsidR="00022C4D">
        <w:rPr>
          <w:rFonts w:ascii="Times New Roman" w:eastAsia="Calibri" w:hAnsi="Times New Roman" w:cs="Times New Roman"/>
          <w:noProof/>
          <w:sz w:val="24"/>
          <w:szCs w:val="24"/>
          <w:lang w:val="tr-TR"/>
        </w:rPr>
        <w:t>are further</w:t>
      </w:r>
      <w:r w:rsidR="00905A96">
        <w:rPr>
          <w:rFonts w:ascii="Times New Roman" w:eastAsia="Calibri" w:hAnsi="Times New Roman" w:cs="Times New Roman"/>
          <w:noProof/>
          <w:sz w:val="24"/>
          <w:szCs w:val="24"/>
          <w:lang w:val="tr-TR"/>
        </w:rPr>
        <w:t xml:space="preserve"> worked or processed or incorporated into a product in that Beneficiary Country,</w:t>
      </w:r>
    </w:p>
    <w:p w:rsidR="0007606E" w:rsidRPr="00153EDC" w:rsidRDefault="006C6495" w:rsidP="0007606E">
      <w:pPr>
        <w:spacing w:after="0" w:line="240" w:lineRule="auto"/>
        <w:ind w:firstLine="709"/>
        <w:jc w:val="both"/>
        <w:rPr>
          <w:rFonts w:ascii="Times New Roman" w:eastAsia="Courier New" w:hAnsi="Times New Roman" w:cs="Times New Roman"/>
          <w:noProof/>
          <w:color w:val="000000" w:themeColor="text1"/>
          <w:sz w:val="24"/>
          <w:szCs w:val="24"/>
          <w:lang w:val="tr-TR" w:eastAsia="tr-TR"/>
        </w:rPr>
      </w:pPr>
      <w:r>
        <w:rPr>
          <w:rFonts w:ascii="Times New Roman" w:eastAsia="Courier New" w:hAnsi="Times New Roman" w:cs="Times New Roman"/>
          <w:noProof/>
          <w:color w:val="000000" w:themeColor="text1"/>
          <w:sz w:val="24"/>
          <w:szCs w:val="24"/>
          <w:lang w:val="tr-TR" w:eastAsia="tr-TR"/>
        </w:rPr>
        <w:t>h</w:t>
      </w:r>
      <w:r w:rsidRPr="00153EDC">
        <w:rPr>
          <w:rFonts w:ascii="Times New Roman" w:eastAsia="Courier New" w:hAnsi="Times New Roman" w:cs="Times New Roman"/>
          <w:noProof/>
          <w:color w:val="000000" w:themeColor="text1"/>
          <w:sz w:val="24"/>
          <w:szCs w:val="24"/>
          <w:lang w:val="tr-TR" w:eastAsia="tr-TR"/>
        </w:rPr>
        <w:t xml:space="preserve">) </w:t>
      </w:r>
      <w:r w:rsidR="00BE6ADB">
        <w:rPr>
          <w:rFonts w:ascii="Times New Roman" w:eastAsia="Courier New" w:hAnsi="Times New Roman" w:cs="Times New Roman"/>
          <w:noProof/>
          <w:color w:val="000000" w:themeColor="text1"/>
          <w:sz w:val="24"/>
          <w:szCs w:val="24"/>
          <w:lang w:val="tr-TR" w:eastAsia="tr-TR"/>
        </w:rPr>
        <w:t>“Registered exporter” means</w:t>
      </w:r>
      <w:r w:rsidR="00C42782">
        <w:rPr>
          <w:rFonts w:ascii="Times New Roman" w:eastAsia="Courier New" w:hAnsi="Times New Roman" w:cs="Times New Roman"/>
          <w:noProof/>
          <w:color w:val="000000" w:themeColor="text1"/>
          <w:sz w:val="24"/>
          <w:szCs w:val="24"/>
          <w:lang w:val="tr-TR" w:eastAsia="tr-TR"/>
        </w:rPr>
        <w:t>;</w:t>
      </w:r>
      <w:r w:rsidR="0007606E" w:rsidRPr="00153EDC">
        <w:rPr>
          <w:rFonts w:ascii="Times New Roman" w:eastAsia="Courier New" w:hAnsi="Times New Roman" w:cs="Times New Roman"/>
          <w:noProof/>
          <w:color w:val="000000" w:themeColor="text1"/>
          <w:sz w:val="24"/>
          <w:szCs w:val="24"/>
          <w:lang w:val="tr-TR" w:eastAsia="tr-TR"/>
        </w:rPr>
        <w:t xml:space="preserve"> </w:t>
      </w:r>
    </w:p>
    <w:p w:rsidR="00A445F9" w:rsidRDefault="0007606E" w:rsidP="0007606E">
      <w:pPr>
        <w:spacing w:after="0" w:line="240" w:lineRule="auto"/>
        <w:ind w:firstLine="709"/>
        <w:jc w:val="both"/>
        <w:rPr>
          <w:rFonts w:ascii="Times New Roman" w:eastAsia="Courier New" w:hAnsi="Times New Roman" w:cs="Times New Roman"/>
          <w:noProof/>
          <w:color w:val="000000" w:themeColor="text1"/>
          <w:sz w:val="24"/>
          <w:szCs w:val="24"/>
          <w:lang w:val="tr-TR" w:eastAsia="tr-TR"/>
        </w:rPr>
      </w:pPr>
      <w:r w:rsidRPr="00153EDC">
        <w:rPr>
          <w:rFonts w:ascii="Times New Roman" w:eastAsia="Courier New" w:hAnsi="Times New Roman" w:cs="Times New Roman"/>
          <w:noProof/>
          <w:color w:val="000000" w:themeColor="text1"/>
          <w:sz w:val="24"/>
          <w:szCs w:val="24"/>
          <w:lang w:val="tr-TR" w:eastAsia="tr-TR"/>
        </w:rPr>
        <w:t xml:space="preserve">1) </w:t>
      </w:r>
      <w:r w:rsidR="00A445F9">
        <w:rPr>
          <w:rFonts w:ascii="Times New Roman" w:eastAsia="Courier New" w:hAnsi="Times New Roman" w:cs="Times New Roman"/>
          <w:noProof/>
          <w:color w:val="000000" w:themeColor="text1"/>
          <w:sz w:val="24"/>
          <w:szCs w:val="24"/>
          <w:lang w:val="tr-TR" w:eastAsia="tr-TR"/>
        </w:rPr>
        <w:t xml:space="preserve">an exporter who is established in a Beneficiary Country and is registered with the competent authorities of that Beneficiary Country for the purpose of exporting products to Turkey or another Beneficiary Country with which regional cumulation is possible or, </w:t>
      </w:r>
    </w:p>
    <w:p w:rsidR="00B86DBA" w:rsidRDefault="0007606E" w:rsidP="0007606E">
      <w:pPr>
        <w:spacing w:after="0" w:line="240" w:lineRule="auto"/>
        <w:ind w:firstLine="709"/>
        <w:jc w:val="both"/>
        <w:rPr>
          <w:rFonts w:ascii="Times New Roman" w:eastAsia="Courier New" w:hAnsi="Times New Roman" w:cs="Times New Roman"/>
          <w:noProof/>
          <w:color w:val="000000" w:themeColor="text1"/>
          <w:sz w:val="24"/>
          <w:szCs w:val="24"/>
          <w:lang w:val="tr-TR" w:eastAsia="tr-TR"/>
        </w:rPr>
      </w:pPr>
      <w:r w:rsidRPr="00153EDC">
        <w:rPr>
          <w:rFonts w:ascii="Times New Roman" w:eastAsia="Courier New" w:hAnsi="Times New Roman" w:cs="Times New Roman"/>
          <w:noProof/>
          <w:color w:val="000000" w:themeColor="text1"/>
          <w:sz w:val="24"/>
          <w:szCs w:val="24"/>
          <w:lang w:val="tr-TR" w:eastAsia="tr-TR"/>
        </w:rPr>
        <w:t xml:space="preserve">2) </w:t>
      </w:r>
      <w:r w:rsidR="00B86DBA">
        <w:rPr>
          <w:rFonts w:ascii="Times New Roman" w:eastAsia="Courier New" w:hAnsi="Times New Roman" w:cs="Times New Roman"/>
          <w:noProof/>
          <w:color w:val="000000" w:themeColor="text1"/>
          <w:sz w:val="24"/>
          <w:szCs w:val="24"/>
          <w:lang w:val="tr-TR" w:eastAsia="tr-TR"/>
        </w:rPr>
        <w:t xml:space="preserve">an exporter who is established </w:t>
      </w:r>
      <w:r w:rsidR="003F7770">
        <w:rPr>
          <w:rFonts w:ascii="Times New Roman" w:eastAsia="Courier New" w:hAnsi="Times New Roman" w:cs="Times New Roman"/>
          <w:noProof/>
          <w:color w:val="000000" w:themeColor="text1"/>
          <w:sz w:val="24"/>
          <w:szCs w:val="24"/>
          <w:lang w:val="tr-TR" w:eastAsia="tr-TR"/>
        </w:rPr>
        <w:t>in Turkey and is registered to</w:t>
      </w:r>
      <w:r w:rsidR="00B86DBA">
        <w:rPr>
          <w:rFonts w:ascii="Times New Roman" w:eastAsia="Courier New" w:hAnsi="Times New Roman" w:cs="Times New Roman"/>
          <w:noProof/>
          <w:color w:val="000000" w:themeColor="text1"/>
          <w:sz w:val="24"/>
          <w:szCs w:val="24"/>
          <w:lang w:val="tr-TR" w:eastAsia="tr-TR"/>
        </w:rPr>
        <w:t xml:space="preserve"> the Ministry and  exports products originating in Turkey to a Beneficiary Country under bilateral cumulation or,</w:t>
      </w:r>
    </w:p>
    <w:p w:rsidR="00596DAE" w:rsidRDefault="0007606E" w:rsidP="00596DAE">
      <w:pPr>
        <w:spacing w:after="0" w:line="240" w:lineRule="auto"/>
        <w:ind w:firstLine="709"/>
        <w:jc w:val="both"/>
        <w:rPr>
          <w:rFonts w:ascii="Times New Roman" w:eastAsia="Courier New" w:hAnsi="Times New Roman" w:cs="Times New Roman"/>
          <w:noProof/>
          <w:color w:val="000000" w:themeColor="text1"/>
          <w:sz w:val="24"/>
          <w:szCs w:val="24"/>
          <w:lang w:val="tr-TR" w:eastAsia="tr-TR"/>
        </w:rPr>
      </w:pPr>
      <w:r w:rsidRPr="00153EDC">
        <w:rPr>
          <w:rFonts w:ascii="Times New Roman" w:eastAsia="Courier New" w:hAnsi="Times New Roman" w:cs="Times New Roman"/>
          <w:noProof/>
          <w:color w:val="000000" w:themeColor="text1"/>
          <w:sz w:val="24"/>
          <w:szCs w:val="24"/>
          <w:lang w:val="tr-TR" w:eastAsia="tr-TR"/>
        </w:rPr>
        <w:t xml:space="preserve">3) </w:t>
      </w:r>
      <w:r w:rsidR="00596DAE">
        <w:rPr>
          <w:rFonts w:ascii="Times New Roman" w:eastAsia="Courier New" w:hAnsi="Times New Roman" w:cs="Times New Roman"/>
          <w:noProof/>
          <w:color w:val="000000" w:themeColor="text1"/>
          <w:sz w:val="24"/>
          <w:szCs w:val="24"/>
          <w:lang w:val="tr-TR" w:eastAsia="tr-TR"/>
        </w:rPr>
        <w:t xml:space="preserve">an exporter who is established </w:t>
      </w:r>
      <w:r w:rsidR="003F7770">
        <w:rPr>
          <w:rFonts w:ascii="Times New Roman" w:eastAsia="Courier New" w:hAnsi="Times New Roman" w:cs="Times New Roman"/>
          <w:noProof/>
          <w:color w:val="000000" w:themeColor="text1"/>
          <w:sz w:val="24"/>
          <w:szCs w:val="24"/>
          <w:lang w:val="tr-TR" w:eastAsia="tr-TR"/>
        </w:rPr>
        <w:t>in Turkey and is registered to</w:t>
      </w:r>
      <w:r w:rsidR="00596DAE">
        <w:rPr>
          <w:rFonts w:ascii="Times New Roman" w:eastAsia="Courier New" w:hAnsi="Times New Roman" w:cs="Times New Roman"/>
          <w:noProof/>
          <w:color w:val="000000" w:themeColor="text1"/>
          <w:sz w:val="24"/>
          <w:szCs w:val="24"/>
          <w:lang w:val="tr-TR" w:eastAsia="tr-TR"/>
        </w:rPr>
        <w:t xml:space="preserve"> the Ministry for the purpose of making out replacement statement on origin in order to re-consign originating products to the European Union, Switzerland or Norway, </w:t>
      </w:r>
    </w:p>
    <w:p w:rsidR="007B6B30" w:rsidRDefault="006C6495" w:rsidP="0007606E">
      <w:pPr>
        <w:spacing w:after="0" w:line="240" w:lineRule="auto"/>
        <w:ind w:firstLine="709"/>
        <w:jc w:val="both"/>
        <w:rPr>
          <w:rFonts w:ascii="Times New Roman" w:eastAsia="Courier New" w:hAnsi="Times New Roman" w:cs="Times New Roman"/>
          <w:noProof/>
          <w:color w:val="000000" w:themeColor="text1"/>
          <w:sz w:val="24"/>
          <w:szCs w:val="24"/>
          <w:lang w:val="tr-TR" w:eastAsia="tr-TR"/>
        </w:rPr>
      </w:pPr>
      <w:r>
        <w:rPr>
          <w:rFonts w:ascii="Times New Roman" w:eastAsia="Courier New" w:hAnsi="Times New Roman" w:cs="Times New Roman"/>
          <w:noProof/>
          <w:color w:val="000000" w:themeColor="text1"/>
          <w:sz w:val="24"/>
          <w:szCs w:val="24"/>
          <w:lang w:val="tr-TR" w:eastAsia="tr-TR"/>
        </w:rPr>
        <w:t>ı</w:t>
      </w:r>
      <w:r w:rsidRPr="00153EDC">
        <w:rPr>
          <w:rFonts w:ascii="Times New Roman" w:eastAsia="Courier New" w:hAnsi="Times New Roman" w:cs="Times New Roman"/>
          <w:noProof/>
          <w:color w:val="000000" w:themeColor="text1"/>
          <w:sz w:val="24"/>
          <w:szCs w:val="24"/>
          <w:lang w:val="tr-TR" w:eastAsia="tr-TR"/>
        </w:rPr>
        <w:t xml:space="preserve">) </w:t>
      </w:r>
      <w:r w:rsidR="007B6B30">
        <w:rPr>
          <w:rFonts w:ascii="Times New Roman" w:eastAsia="Courier New" w:hAnsi="Times New Roman" w:cs="Times New Roman"/>
          <w:noProof/>
          <w:color w:val="000000" w:themeColor="text1"/>
          <w:sz w:val="24"/>
          <w:szCs w:val="24"/>
          <w:lang w:val="tr-TR" w:eastAsia="tr-TR"/>
        </w:rPr>
        <w:t xml:space="preserve">“Registered Exporter (REX) System” means an electronic data processing and information </w:t>
      </w:r>
      <w:r w:rsidR="004A7C44">
        <w:rPr>
          <w:rFonts w:ascii="Times New Roman" w:eastAsia="Courier New" w:hAnsi="Times New Roman" w:cs="Times New Roman"/>
          <w:noProof/>
          <w:color w:val="000000" w:themeColor="text1"/>
          <w:sz w:val="24"/>
          <w:szCs w:val="24"/>
          <w:lang w:val="tr-TR" w:eastAsia="tr-TR"/>
        </w:rPr>
        <w:t>storage</w:t>
      </w:r>
      <w:r w:rsidR="007B6B30">
        <w:rPr>
          <w:rFonts w:ascii="Times New Roman" w:eastAsia="Courier New" w:hAnsi="Times New Roman" w:cs="Times New Roman"/>
          <w:noProof/>
          <w:color w:val="000000" w:themeColor="text1"/>
          <w:sz w:val="24"/>
          <w:szCs w:val="24"/>
          <w:lang w:val="tr-TR" w:eastAsia="tr-TR"/>
        </w:rPr>
        <w:t xml:space="preserve"> system including database</w:t>
      </w:r>
      <w:r w:rsidR="004A7C44">
        <w:rPr>
          <w:rFonts w:ascii="Times New Roman" w:eastAsia="Courier New" w:hAnsi="Times New Roman" w:cs="Times New Roman"/>
          <w:noProof/>
          <w:color w:val="000000" w:themeColor="text1"/>
          <w:sz w:val="24"/>
          <w:szCs w:val="24"/>
          <w:lang w:val="tr-TR" w:eastAsia="tr-TR"/>
        </w:rPr>
        <w:t xml:space="preserve"> which has been established and operated by the European Commission as of 1 January 2017 and in which the European Commission, the customs a</w:t>
      </w:r>
      <w:r w:rsidR="00A54E4D">
        <w:rPr>
          <w:rFonts w:ascii="Times New Roman" w:eastAsia="Courier New" w:hAnsi="Times New Roman" w:cs="Times New Roman"/>
          <w:noProof/>
          <w:color w:val="000000" w:themeColor="text1"/>
          <w:sz w:val="24"/>
          <w:szCs w:val="24"/>
          <w:lang w:val="tr-TR" w:eastAsia="tr-TR"/>
        </w:rPr>
        <w:t>uthorities of the European Union member states,</w:t>
      </w:r>
      <w:r w:rsidR="004A7C44">
        <w:rPr>
          <w:rFonts w:ascii="Times New Roman" w:eastAsia="Courier New" w:hAnsi="Times New Roman" w:cs="Times New Roman"/>
          <w:noProof/>
          <w:color w:val="000000" w:themeColor="text1"/>
          <w:sz w:val="24"/>
          <w:szCs w:val="24"/>
          <w:lang w:val="tr-TR" w:eastAsia="tr-TR"/>
        </w:rPr>
        <w:t xml:space="preserve"> Switzerland, Norway and Turkey</w:t>
      </w:r>
      <w:r w:rsidR="00A54E4D">
        <w:rPr>
          <w:rFonts w:ascii="Times New Roman" w:eastAsia="Courier New" w:hAnsi="Times New Roman" w:cs="Times New Roman"/>
          <w:noProof/>
          <w:color w:val="000000" w:themeColor="text1"/>
          <w:sz w:val="24"/>
          <w:szCs w:val="24"/>
          <w:lang w:val="tr-TR" w:eastAsia="tr-TR"/>
        </w:rPr>
        <w:t xml:space="preserve"> </w:t>
      </w:r>
      <w:r w:rsidR="004A7C44">
        <w:rPr>
          <w:rFonts w:ascii="Times New Roman" w:eastAsia="Courier New" w:hAnsi="Times New Roman" w:cs="Times New Roman"/>
          <w:noProof/>
          <w:color w:val="000000" w:themeColor="text1"/>
          <w:sz w:val="24"/>
          <w:szCs w:val="24"/>
          <w:lang w:val="tr-TR" w:eastAsia="tr-TR"/>
        </w:rPr>
        <w:t>and</w:t>
      </w:r>
      <w:r w:rsidR="00A54E4D">
        <w:rPr>
          <w:rFonts w:ascii="Times New Roman" w:eastAsia="Courier New" w:hAnsi="Times New Roman" w:cs="Times New Roman"/>
          <w:noProof/>
          <w:color w:val="000000" w:themeColor="text1"/>
          <w:sz w:val="24"/>
          <w:szCs w:val="24"/>
          <w:lang w:val="tr-TR" w:eastAsia="tr-TR"/>
        </w:rPr>
        <w:t xml:space="preserve"> authorized administrations</w:t>
      </w:r>
      <w:r w:rsidR="004A7C44">
        <w:rPr>
          <w:rFonts w:ascii="Times New Roman" w:eastAsia="Courier New" w:hAnsi="Times New Roman" w:cs="Times New Roman"/>
          <w:noProof/>
          <w:color w:val="000000" w:themeColor="text1"/>
          <w:sz w:val="24"/>
          <w:szCs w:val="24"/>
          <w:lang w:val="tr-TR" w:eastAsia="tr-TR"/>
        </w:rPr>
        <w:t xml:space="preserve"> </w:t>
      </w:r>
      <w:r w:rsidR="00A54E4D">
        <w:rPr>
          <w:rFonts w:ascii="Times New Roman" w:eastAsia="Courier New" w:hAnsi="Times New Roman" w:cs="Times New Roman"/>
          <w:noProof/>
          <w:color w:val="000000" w:themeColor="text1"/>
          <w:sz w:val="24"/>
          <w:szCs w:val="24"/>
          <w:lang w:val="tr-TR" w:eastAsia="tr-TR"/>
        </w:rPr>
        <w:t xml:space="preserve">of the </w:t>
      </w:r>
      <w:r w:rsidR="004A7C44">
        <w:rPr>
          <w:rFonts w:ascii="Times New Roman" w:eastAsia="Courier New" w:hAnsi="Times New Roman" w:cs="Times New Roman"/>
          <w:noProof/>
          <w:color w:val="000000" w:themeColor="text1"/>
          <w:sz w:val="24"/>
          <w:szCs w:val="24"/>
          <w:lang w:val="tr-TR" w:eastAsia="tr-TR"/>
        </w:rPr>
        <w:t>Beneficiary Countries</w:t>
      </w:r>
      <w:r w:rsidR="00A54E4D">
        <w:rPr>
          <w:rFonts w:ascii="Times New Roman" w:eastAsia="Courier New" w:hAnsi="Times New Roman" w:cs="Times New Roman"/>
          <w:noProof/>
          <w:color w:val="000000" w:themeColor="text1"/>
          <w:sz w:val="24"/>
          <w:szCs w:val="24"/>
          <w:lang w:val="tr-TR" w:eastAsia="tr-TR"/>
        </w:rPr>
        <w:t xml:space="preserve"> </w:t>
      </w:r>
      <w:r w:rsidR="004A7C44">
        <w:rPr>
          <w:rFonts w:ascii="Times New Roman" w:eastAsia="Courier New" w:hAnsi="Times New Roman" w:cs="Times New Roman"/>
          <w:noProof/>
          <w:color w:val="000000" w:themeColor="text1"/>
          <w:sz w:val="24"/>
          <w:szCs w:val="24"/>
          <w:lang w:val="tr-TR" w:eastAsia="tr-TR"/>
        </w:rPr>
        <w:t xml:space="preserve">have the authorization for data entry, update, </w:t>
      </w:r>
      <w:r w:rsidR="00C77F22">
        <w:rPr>
          <w:rFonts w:ascii="Times New Roman" w:eastAsia="Courier New" w:hAnsi="Times New Roman" w:cs="Times New Roman"/>
          <w:noProof/>
          <w:color w:val="000000" w:themeColor="text1"/>
          <w:sz w:val="24"/>
          <w:szCs w:val="24"/>
          <w:lang w:val="tr-TR" w:eastAsia="tr-TR"/>
        </w:rPr>
        <w:t>delete</w:t>
      </w:r>
      <w:r w:rsidR="004A7C44">
        <w:rPr>
          <w:rFonts w:ascii="Times New Roman" w:eastAsia="Courier New" w:hAnsi="Times New Roman" w:cs="Times New Roman"/>
          <w:noProof/>
          <w:color w:val="000000" w:themeColor="text1"/>
          <w:sz w:val="24"/>
          <w:szCs w:val="24"/>
          <w:lang w:val="tr-TR" w:eastAsia="tr-TR"/>
        </w:rPr>
        <w:t xml:space="preserve"> and access</w:t>
      </w:r>
      <w:r w:rsidR="00A54E4D">
        <w:rPr>
          <w:rFonts w:ascii="Times New Roman" w:eastAsia="Courier New" w:hAnsi="Times New Roman" w:cs="Times New Roman"/>
          <w:noProof/>
          <w:color w:val="000000" w:themeColor="text1"/>
          <w:sz w:val="24"/>
          <w:szCs w:val="24"/>
          <w:lang w:val="tr-TR" w:eastAsia="tr-TR"/>
        </w:rPr>
        <w:t>,</w:t>
      </w:r>
    </w:p>
    <w:p w:rsidR="002C38F3" w:rsidRDefault="006C6495" w:rsidP="00153EDC">
      <w:pPr>
        <w:autoSpaceDE w:val="0"/>
        <w:autoSpaceDN w:val="0"/>
        <w:adjustRightInd w:val="0"/>
        <w:spacing w:after="0" w:line="240" w:lineRule="auto"/>
        <w:ind w:firstLine="709"/>
        <w:jc w:val="both"/>
        <w:rPr>
          <w:rFonts w:ascii="Times New Roman" w:eastAsia="Courier New" w:hAnsi="Times New Roman" w:cs="Times New Roman"/>
          <w:noProof/>
          <w:sz w:val="24"/>
          <w:szCs w:val="24"/>
          <w:lang w:val="tr-TR" w:eastAsia="tr-TR"/>
        </w:rPr>
      </w:pPr>
      <w:r>
        <w:rPr>
          <w:rFonts w:ascii="Times New Roman" w:eastAsia="Courier New" w:hAnsi="Times New Roman" w:cs="Times New Roman"/>
          <w:bCs/>
          <w:noProof/>
          <w:color w:val="000000" w:themeColor="text1"/>
          <w:sz w:val="24"/>
          <w:szCs w:val="24"/>
          <w:lang w:val="tr-TR" w:eastAsia="tr-TR"/>
        </w:rPr>
        <w:t>i</w:t>
      </w:r>
      <w:r w:rsidRPr="00153EDC">
        <w:rPr>
          <w:rFonts w:ascii="Times New Roman" w:eastAsia="Courier New" w:hAnsi="Times New Roman" w:cs="Times New Roman"/>
          <w:bCs/>
          <w:noProof/>
          <w:color w:val="000000" w:themeColor="text1"/>
          <w:sz w:val="24"/>
          <w:szCs w:val="24"/>
          <w:lang w:val="tr-TR" w:eastAsia="tr-TR"/>
        </w:rPr>
        <w:t xml:space="preserve">) </w:t>
      </w:r>
      <w:r w:rsidR="002C38F3">
        <w:rPr>
          <w:rFonts w:ascii="Times New Roman" w:eastAsia="Courier New" w:hAnsi="Times New Roman" w:cs="Times New Roman"/>
          <w:bCs/>
          <w:noProof/>
          <w:color w:val="000000" w:themeColor="text1"/>
          <w:sz w:val="24"/>
          <w:szCs w:val="24"/>
          <w:lang w:val="tr-TR" w:eastAsia="tr-TR"/>
        </w:rPr>
        <w:t>“Statement on origin” means</w:t>
      </w:r>
      <w:r w:rsidR="002C38F3">
        <w:rPr>
          <w:rFonts w:ascii="Times New Roman" w:eastAsia="Courier New" w:hAnsi="Times New Roman" w:cs="Times New Roman"/>
          <w:noProof/>
          <w:sz w:val="24"/>
          <w:szCs w:val="24"/>
          <w:lang w:val="tr-TR" w:eastAsia="tr-TR"/>
        </w:rPr>
        <w:t xml:space="preserve"> a statement which has the power of a proof of origin stipulated in Article 22 entitled as “Proofs of origin” of </w:t>
      </w:r>
      <w:r w:rsidR="00C42782">
        <w:rPr>
          <w:rFonts w:ascii="Times New Roman" w:eastAsia="Courier New" w:hAnsi="Times New Roman" w:cs="Times New Roman"/>
          <w:noProof/>
          <w:sz w:val="24"/>
          <w:szCs w:val="24"/>
          <w:lang w:val="tr-TR" w:eastAsia="tr-TR"/>
        </w:rPr>
        <w:t xml:space="preserve">the </w:t>
      </w:r>
      <w:r w:rsidR="002C38F3">
        <w:rPr>
          <w:rFonts w:ascii="Times New Roman" w:eastAsia="Courier New" w:hAnsi="Times New Roman" w:cs="Times New Roman"/>
          <w:noProof/>
          <w:sz w:val="24"/>
          <w:szCs w:val="24"/>
          <w:lang w:val="tr-TR" w:eastAsia="tr-TR"/>
        </w:rPr>
        <w:t xml:space="preserve">Ministerial Decree no. 2014/7064, made out by the registered exporter and of which a </w:t>
      </w:r>
      <w:r w:rsidR="006C0549">
        <w:rPr>
          <w:rFonts w:ascii="Times New Roman" w:eastAsia="Courier New" w:hAnsi="Times New Roman" w:cs="Times New Roman"/>
          <w:noProof/>
          <w:sz w:val="24"/>
          <w:szCs w:val="24"/>
          <w:lang w:val="tr-TR" w:eastAsia="tr-TR"/>
        </w:rPr>
        <w:t>specimen</w:t>
      </w:r>
      <w:r w:rsidR="002C38F3">
        <w:rPr>
          <w:rFonts w:ascii="Times New Roman" w:eastAsia="Courier New" w:hAnsi="Times New Roman" w:cs="Times New Roman"/>
          <w:noProof/>
          <w:sz w:val="24"/>
          <w:szCs w:val="24"/>
          <w:lang w:val="tr-TR" w:eastAsia="tr-TR"/>
        </w:rPr>
        <w:t xml:space="preserve">  is included in ANNEX-1,</w:t>
      </w:r>
    </w:p>
    <w:p w:rsidR="00B137AD" w:rsidRDefault="006C6495" w:rsidP="00153EDC">
      <w:pPr>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noProof/>
          <w:sz w:val="24"/>
          <w:szCs w:val="24"/>
          <w:lang w:val="tr-TR"/>
        </w:rPr>
        <w:t>j</w:t>
      </w:r>
      <w:r w:rsidRPr="00153EDC">
        <w:rPr>
          <w:rFonts w:ascii="Times New Roman" w:eastAsia="Calibri" w:hAnsi="Times New Roman" w:cs="Times New Roman"/>
          <w:noProof/>
          <w:sz w:val="24"/>
          <w:szCs w:val="24"/>
          <w:lang w:val="tr-TR"/>
        </w:rPr>
        <w:t xml:space="preserve">) </w:t>
      </w:r>
      <w:r w:rsidR="00B137AD">
        <w:rPr>
          <w:rFonts w:ascii="Times New Roman" w:eastAsia="Calibri" w:hAnsi="Times New Roman" w:cs="Times New Roman"/>
          <w:noProof/>
          <w:sz w:val="24"/>
          <w:szCs w:val="24"/>
          <w:lang w:val="tr-TR"/>
        </w:rPr>
        <w:t>“Supplier’s declaration” means a written origin declaration made out by the supplier and then submitted for the use of exporter</w:t>
      </w:r>
      <w:r w:rsidR="00673CD0">
        <w:rPr>
          <w:rFonts w:ascii="Times New Roman" w:eastAsia="Calibri" w:hAnsi="Times New Roman" w:cs="Times New Roman"/>
          <w:noProof/>
          <w:sz w:val="24"/>
          <w:szCs w:val="24"/>
          <w:lang w:val="tr-TR"/>
        </w:rPr>
        <w:t xml:space="preserve"> as</w:t>
      </w:r>
      <w:r w:rsidR="00B137AD">
        <w:rPr>
          <w:rFonts w:ascii="Times New Roman" w:eastAsia="Calibri" w:hAnsi="Times New Roman" w:cs="Times New Roman"/>
          <w:noProof/>
          <w:sz w:val="24"/>
          <w:szCs w:val="24"/>
          <w:lang w:val="tr-TR"/>
        </w:rPr>
        <w:t xml:space="preserve"> a</w:t>
      </w:r>
      <w:r w:rsidR="00673CD0">
        <w:rPr>
          <w:rFonts w:ascii="Times New Roman" w:eastAsia="Calibri" w:hAnsi="Times New Roman" w:cs="Times New Roman"/>
          <w:noProof/>
          <w:sz w:val="24"/>
          <w:szCs w:val="24"/>
          <w:lang w:val="tr-TR"/>
        </w:rPr>
        <w:t xml:space="preserve"> documentary evidence in order to </w:t>
      </w:r>
      <w:r w:rsidR="00B137AD">
        <w:rPr>
          <w:rFonts w:ascii="Times New Roman" w:eastAsia="Calibri" w:hAnsi="Times New Roman" w:cs="Times New Roman"/>
          <w:noProof/>
          <w:sz w:val="24"/>
          <w:szCs w:val="24"/>
          <w:lang w:val="tr-TR"/>
        </w:rPr>
        <w:t>prov</w:t>
      </w:r>
      <w:r w:rsidR="00673CD0">
        <w:rPr>
          <w:rFonts w:ascii="Times New Roman" w:eastAsia="Calibri" w:hAnsi="Times New Roman" w:cs="Times New Roman"/>
          <w:noProof/>
          <w:sz w:val="24"/>
          <w:szCs w:val="24"/>
          <w:lang w:val="tr-TR"/>
        </w:rPr>
        <w:t>e</w:t>
      </w:r>
      <w:r w:rsidR="00B137AD">
        <w:rPr>
          <w:rFonts w:ascii="Times New Roman" w:eastAsia="Calibri" w:hAnsi="Times New Roman" w:cs="Times New Roman"/>
          <w:noProof/>
          <w:sz w:val="24"/>
          <w:szCs w:val="24"/>
          <w:lang w:val="tr-TR"/>
        </w:rPr>
        <w:t xml:space="preserve"> the statements on origin, </w:t>
      </w:r>
      <w:r w:rsidR="00673CD0">
        <w:rPr>
          <w:rFonts w:ascii="Times New Roman" w:eastAsia="Calibri" w:hAnsi="Times New Roman" w:cs="Times New Roman"/>
          <w:noProof/>
          <w:sz w:val="24"/>
          <w:szCs w:val="24"/>
          <w:lang w:val="tr-TR"/>
        </w:rPr>
        <w:t>stating that the good is supplied in accordance with the rules of origin stipulated in the preferential trade agreement concerned,</w:t>
      </w:r>
    </w:p>
    <w:p w:rsidR="008B2621" w:rsidRPr="00153EDC" w:rsidRDefault="006C6495" w:rsidP="00153EDC">
      <w:pPr>
        <w:spacing w:after="0" w:line="240" w:lineRule="auto"/>
        <w:ind w:firstLine="709"/>
        <w:jc w:val="both"/>
        <w:rPr>
          <w:rFonts w:ascii="Times New Roman" w:eastAsia="Courier New" w:hAnsi="Times New Roman" w:cs="Times New Roman"/>
          <w:noProof/>
          <w:color w:val="000000" w:themeColor="text1"/>
          <w:sz w:val="24"/>
          <w:szCs w:val="24"/>
          <w:lang w:val="tr-TR" w:eastAsia="tr-TR"/>
        </w:rPr>
      </w:pPr>
      <w:r>
        <w:rPr>
          <w:rFonts w:ascii="Times New Roman" w:eastAsia="Courier New" w:hAnsi="Times New Roman" w:cs="Times New Roman"/>
          <w:noProof/>
          <w:color w:val="000000" w:themeColor="text1"/>
          <w:sz w:val="24"/>
          <w:szCs w:val="24"/>
          <w:lang w:val="tr-TR" w:eastAsia="tr-TR"/>
        </w:rPr>
        <w:t>k</w:t>
      </w:r>
      <w:r w:rsidRPr="00153EDC">
        <w:rPr>
          <w:rFonts w:ascii="Times New Roman" w:eastAsia="Courier New" w:hAnsi="Times New Roman" w:cs="Times New Roman"/>
          <w:noProof/>
          <w:color w:val="000000" w:themeColor="text1"/>
          <w:sz w:val="24"/>
          <w:szCs w:val="24"/>
          <w:lang w:val="tr-TR" w:eastAsia="tr-TR"/>
        </w:rPr>
        <w:t xml:space="preserve">) </w:t>
      </w:r>
      <w:r w:rsidR="00B137AD">
        <w:rPr>
          <w:rFonts w:ascii="Times New Roman" w:eastAsia="Courier New" w:hAnsi="Times New Roman" w:cs="Times New Roman"/>
          <w:noProof/>
          <w:color w:val="000000" w:themeColor="text1"/>
          <w:sz w:val="24"/>
          <w:szCs w:val="24"/>
          <w:lang w:val="tr-TR" w:eastAsia="tr-TR"/>
        </w:rPr>
        <w:t>“</w:t>
      </w:r>
      <w:r w:rsidR="00C57FBD">
        <w:rPr>
          <w:rFonts w:ascii="Times New Roman" w:eastAsia="Courier New" w:hAnsi="Times New Roman" w:cs="Times New Roman"/>
          <w:noProof/>
          <w:color w:val="000000" w:themeColor="text1"/>
          <w:sz w:val="24"/>
          <w:szCs w:val="24"/>
          <w:lang w:val="tr-TR" w:eastAsia="tr-TR"/>
        </w:rPr>
        <w:t>Proof of origin</w:t>
      </w:r>
      <w:r w:rsidR="00B137AD">
        <w:rPr>
          <w:rFonts w:ascii="Times New Roman" w:eastAsia="Courier New" w:hAnsi="Times New Roman" w:cs="Times New Roman"/>
          <w:noProof/>
          <w:color w:val="000000" w:themeColor="text1"/>
          <w:sz w:val="24"/>
          <w:szCs w:val="24"/>
          <w:lang w:val="tr-TR" w:eastAsia="tr-TR"/>
        </w:rPr>
        <w:t>”</w:t>
      </w:r>
      <w:r w:rsidR="00C57FBD">
        <w:rPr>
          <w:rFonts w:ascii="Times New Roman" w:eastAsia="Courier New" w:hAnsi="Times New Roman" w:cs="Times New Roman"/>
          <w:noProof/>
          <w:color w:val="000000" w:themeColor="text1"/>
          <w:sz w:val="24"/>
          <w:szCs w:val="24"/>
          <w:lang w:val="tr-TR" w:eastAsia="tr-TR"/>
        </w:rPr>
        <w:t xml:space="preserve"> means Form A Certificate of Origin,</w:t>
      </w:r>
      <w:r w:rsidR="0007606E" w:rsidRPr="00153EDC">
        <w:rPr>
          <w:rFonts w:ascii="Times New Roman" w:eastAsia="Courier New" w:hAnsi="Times New Roman" w:cs="Times New Roman"/>
          <w:noProof/>
          <w:color w:val="000000" w:themeColor="text1"/>
          <w:sz w:val="24"/>
          <w:szCs w:val="24"/>
          <w:lang w:val="tr-TR" w:eastAsia="tr-TR"/>
        </w:rPr>
        <w:t xml:space="preserve"> EUR.1 </w:t>
      </w:r>
      <w:r w:rsidR="00C57FBD">
        <w:rPr>
          <w:rFonts w:ascii="Times New Roman" w:eastAsia="Courier New" w:hAnsi="Times New Roman" w:cs="Times New Roman"/>
          <w:noProof/>
          <w:color w:val="000000" w:themeColor="text1"/>
          <w:sz w:val="24"/>
          <w:szCs w:val="24"/>
          <w:lang w:val="tr-TR" w:eastAsia="tr-TR"/>
        </w:rPr>
        <w:t>Movement Certificate</w:t>
      </w:r>
      <w:r w:rsidR="0007606E" w:rsidRPr="00153EDC">
        <w:rPr>
          <w:rFonts w:ascii="Times New Roman" w:eastAsia="Courier New" w:hAnsi="Times New Roman" w:cs="Times New Roman"/>
          <w:noProof/>
          <w:color w:val="000000" w:themeColor="text1"/>
          <w:sz w:val="24"/>
          <w:szCs w:val="24"/>
          <w:lang w:val="tr-TR" w:eastAsia="tr-TR"/>
        </w:rPr>
        <w:t>,</w:t>
      </w:r>
      <w:r w:rsidR="00C57FBD">
        <w:rPr>
          <w:rFonts w:ascii="Times New Roman" w:eastAsia="Courier New" w:hAnsi="Times New Roman" w:cs="Times New Roman"/>
          <w:noProof/>
          <w:color w:val="000000" w:themeColor="text1"/>
          <w:sz w:val="24"/>
          <w:szCs w:val="24"/>
          <w:lang w:val="tr-TR" w:eastAsia="tr-TR"/>
        </w:rPr>
        <w:t xml:space="preserve"> invoice declaration, statement on origin</w:t>
      </w:r>
      <w:r w:rsidR="0007606E" w:rsidRPr="00153EDC">
        <w:rPr>
          <w:rFonts w:ascii="Times New Roman" w:eastAsia="Courier New" w:hAnsi="Times New Roman" w:cs="Times New Roman"/>
          <w:noProof/>
          <w:color w:val="000000" w:themeColor="text1"/>
          <w:sz w:val="24"/>
          <w:szCs w:val="24"/>
          <w:lang w:val="tr-TR" w:eastAsia="tr-TR"/>
        </w:rPr>
        <w:t xml:space="preserve"> </w:t>
      </w:r>
      <w:r w:rsidR="00C57FBD">
        <w:rPr>
          <w:rFonts w:ascii="Times New Roman" w:eastAsia="Courier New" w:hAnsi="Times New Roman" w:cs="Times New Roman"/>
          <w:noProof/>
          <w:color w:val="000000" w:themeColor="text1"/>
          <w:sz w:val="24"/>
          <w:szCs w:val="24"/>
          <w:lang w:val="tr-TR" w:eastAsia="tr-TR"/>
        </w:rPr>
        <w:t>or</w:t>
      </w:r>
      <w:r w:rsidR="0007606E" w:rsidRPr="00153EDC">
        <w:rPr>
          <w:rFonts w:ascii="Times New Roman" w:eastAsia="Courier New" w:hAnsi="Times New Roman" w:cs="Times New Roman"/>
          <w:noProof/>
          <w:color w:val="000000" w:themeColor="text1"/>
          <w:sz w:val="24"/>
          <w:szCs w:val="24"/>
          <w:lang w:val="tr-TR" w:eastAsia="tr-TR"/>
        </w:rPr>
        <w:t xml:space="preserve"> </w:t>
      </w:r>
      <w:r w:rsidR="00C57FBD">
        <w:rPr>
          <w:rFonts w:ascii="Times New Roman" w:eastAsia="Courier New" w:hAnsi="Times New Roman" w:cs="Times New Roman"/>
          <w:noProof/>
          <w:color w:val="000000" w:themeColor="text1"/>
          <w:sz w:val="24"/>
          <w:szCs w:val="24"/>
          <w:lang w:val="tr-TR" w:eastAsia="tr-TR"/>
        </w:rPr>
        <w:t>supplier’s declaration</w:t>
      </w:r>
      <w:r w:rsidR="0007606E" w:rsidRPr="00153EDC">
        <w:rPr>
          <w:rFonts w:ascii="Times New Roman" w:eastAsia="Courier New" w:hAnsi="Times New Roman" w:cs="Times New Roman"/>
          <w:noProof/>
          <w:color w:val="000000" w:themeColor="text1"/>
          <w:sz w:val="24"/>
          <w:szCs w:val="24"/>
          <w:lang w:val="tr-TR" w:eastAsia="tr-TR"/>
        </w:rPr>
        <w:t>,</w:t>
      </w:r>
    </w:p>
    <w:p w:rsidR="002631D4" w:rsidRDefault="006C6495" w:rsidP="00153EDC">
      <w:pPr>
        <w:autoSpaceDE w:val="0"/>
        <w:autoSpaceDN w:val="0"/>
        <w:adjustRightInd w:val="0"/>
        <w:spacing w:after="0" w:line="240" w:lineRule="auto"/>
        <w:ind w:firstLine="709"/>
        <w:jc w:val="both"/>
        <w:rPr>
          <w:rFonts w:ascii="Times New Roman" w:eastAsia="Courier New" w:hAnsi="Times New Roman" w:cs="Times New Roman"/>
          <w:noProof/>
          <w:sz w:val="24"/>
          <w:szCs w:val="24"/>
          <w:lang w:val="tr-TR" w:eastAsia="tr-TR"/>
        </w:rPr>
      </w:pPr>
      <w:r>
        <w:rPr>
          <w:rFonts w:ascii="Times New Roman" w:eastAsia="Courier New" w:hAnsi="Times New Roman" w:cs="Times New Roman"/>
          <w:noProof/>
          <w:sz w:val="24"/>
          <w:szCs w:val="24"/>
          <w:lang w:val="tr-TR" w:eastAsia="tr-TR"/>
        </w:rPr>
        <w:t>l</w:t>
      </w:r>
      <w:r w:rsidRPr="00153EDC">
        <w:rPr>
          <w:rFonts w:ascii="Times New Roman" w:eastAsia="Courier New" w:hAnsi="Times New Roman" w:cs="Times New Roman"/>
          <w:noProof/>
          <w:sz w:val="24"/>
          <w:szCs w:val="24"/>
          <w:lang w:val="tr-TR" w:eastAsia="tr-TR"/>
        </w:rPr>
        <w:t xml:space="preserve">) </w:t>
      </w:r>
      <w:r w:rsidR="002631D4">
        <w:rPr>
          <w:rFonts w:ascii="Times New Roman" w:eastAsia="Courier New" w:hAnsi="Times New Roman" w:cs="Times New Roman"/>
          <w:noProof/>
          <w:sz w:val="24"/>
          <w:szCs w:val="24"/>
          <w:lang w:val="tr-TR" w:eastAsia="tr-TR"/>
        </w:rPr>
        <w:t>“Consignment” means products which are either sent simultaneously from one exporter to one consignee or covered by a single transport document covering their shipment from the exporter to the consignee or, in the absence of such document, by a single invoice,</w:t>
      </w:r>
    </w:p>
    <w:p w:rsidR="00475DFD" w:rsidRDefault="006C6495" w:rsidP="00153EDC">
      <w:pPr>
        <w:spacing w:after="0" w:line="240" w:lineRule="auto"/>
        <w:ind w:firstLine="709"/>
        <w:jc w:val="both"/>
        <w:rPr>
          <w:rFonts w:ascii="Times New Roman" w:eastAsia="Courier New" w:hAnsi="Times New Roman" w:cs="Times New Roman"/>
          <w:bCs/>
          <w:noProof/>
          <w:sz w:val="24"/>
          <w:szCs w:val="24"/>
          <w:lang w:val="tr-TR" w:eastAsia="tr-TR"/>
        </w:rPr>
      </w:pPr>
      <w:r>
        <w:rPr>
          <w:rFonts w:ascii="Times New Roman" w:eastAsia="Courier New" w:hAnsi="Times New Roman" w:cs="Times New Roman"/>
          <w:bCs/>
          <w:noProof/>
          <w:sz w:val="24"/>
          <w:szCs w:val="24"/>
          <w:lang w:val="tr-TR" w:eastAsia="tr-TR"/>
        </w:rPr>
        <w:t xml:space="preserve">m) </w:t>
      </w:r>
      <w:r w:rsidR="00475DFD">
        <w:rPr>
          <w:rFonts w:ascii="Times New Roman" w:eastAsia="Courier New" w:hAnsi="Times New Roman" w:cs="Times New Roman"/>
          <w:bCs/>
          <w:noProof/>
          <w:sz w:val="24"/>
          <w:szCs w:val="24"/>
          <w:lang w:val="tr-TR" w:eastAsia="tr-TR"/>
        </w:rPr>
        <w:t xml:space="preserve">“Product” means </w:t>
      </w:r>
      <w:r w:rsidR="009A6D16">
        <w:rPr>
          <w:rFonts w:ascii="Times New Roman" w:eastAsia="Courier New" w:hAnsi="Times New Roman" w:cs="Times New Roman"/>
          <w:bCs/>
          <w:noProof/>
          <w:sz w:val="24"/>
          <w:szCs w:val="24"/>
          <w:lang w:val="tr-TR" w:eastAsia="tr-TR"/>
        </w:rPr>
        <w:t>the product being manufactured, even if it is intended for later use in another manufacturing operation.</w:t>
      </w:r>
    </w:p>
    <w:p w:rsidR="00830332" w:rsidRDefault="00830332" w:rsidP="00153EDC">
      <w:pPr>
        <w:spacing w:after="0" w:line="240" w:lineRule="auto"/>
        <w:ind w:firstLine="709"/>
        <w:jc w:val="both"/>
        <w:rPr>
          <w:rFonts w:ascii="Times New Roman" w:eastAsia="Calibri" w:hAnsi="Times New Roman" w:cs="Times New Roman"/>
          <w:noProof/>
          <w:sz w:val="24"/>
          <w:szCs w:val="24"/>
          <w:lang w:val="tr-TR"/>
        </w:rPr>
      </w:pPr>
    </w:p>
    <w:p w:rsidR="00866DB1" w:rsidRPr="00153EDC" w:rsidRDefault="00866DB1" w:rsidP="00153EDC">
      <w:pPr>
        <w:spacing w:after="0" w:line="240" w:lineRule="auto"/>
        <w:ind w:firstLine="709"/>
        <w:jc w:val="both"/>
        <w:rPr>
          <w:rFonts w:ascii="Times New Roman" w:eastAsia="Calibri" w:hAnsi="Times New Roman" w:cs="Times New Roman"/>
          <w:noProof/>
          <w:sz w:val="24"/>
          <w:szCs w:val="24"/>
          <w:lang w:val="tr-TR"/>
        </w:rPr>
      </w:pPr>
    </w:p>
    <w:p w:rsidR="00F8417D" w:rsidRPr="00153EDC" w:rsidRDefault="00EE7E30" w:rsidP="00153EDC">
      <w:pPr>
        <w:spacing w:after="0" w:line="240" w:lineRule="auto"/>
        <w:jc w:val="center"/>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SECTION TWO</w:t>
      </w:r>
    </w:p>
    <w:p w:rsidR="00F8417D" w:rsidRDefault="00EE7E30" w:rsidP="00153EDC">
      <w:pPr>
        <w:spacing w:after="0" w:line="240" w:lineRule="auto"/>
        <w:jc w:val="center"/>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General Provisions</w:t>
      </w:r>
    </w:p>
    <w:p w:rsidR="00866DB1" w:rsidRPr="00153EDC" w:rsidRDefault="00866DB1" w:rsidP="00153EDC">
      <w:pPr>
        <w:spacing w:after="0" w:line="240" w:lineRule="auto"/>
        <w:jc w:val="center"/>
        <w:rPr>
          <w:rFonts w:ascii="Times New Roman" w:eastAsia="Calibri" w:hAnsi="Times New Roman" w:cs="Times New Roman"/>
          <w:b/>
          <w:noProof/>
          <w:sz w:val="24"/>
          <w:szCs w:val="24"/>
          <w:lang w:val="tr-TR"/>
        </w:rPr>
      </w:pPr>
    </w:p>
    <w:p w:rsidR="00F8417D" w:rsidRPr="00153EDC" w:rsidRDefault="00EE7E30" w:rsidP="00153EDC">
      <w:pPr>
        <w:spacing w:after="0" w:line="240" w:lineRule="auto"/>
        <w:ind w:firstLine="709"/>
        <w:jc w:val="both"/>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Statement on Origin</w:t>
      </w:r>
    </w:p>
    <w:p w:rsidR="00FB2C88" w:rsidRDefault="00EE7E30" w:rsidP="008D4C66">
      <w:pPr>
        <w:autoSpaceDE w:val="0"/>
        <w:autoSpaceDN w:val="0"/>
        <w:adjustRightInd w:val="0"/>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b/>
          <w:bCs/>
          <w:noProof/>
          <w:sz w:val="24"/>
          <w:szCs w:val="24"/>
          <w:lang w:val="tr-TR"/>
        </w:rPr>
        <w:t>ARTICLE</w:t>
      </w:r>
      <w:r w:rsidR="00F8417D" w:rsidRPr="00153EDC">
        <w:rPr>
          <w:rFonts w:ascii="Times New Roman" w:eastAsia="Calibri" w:hAnsi="Times New Roman" w:cs="Times New Roman"/>
          <w:b/>
          <w:bCs/>
          <w:noProof/>
          <w:sz w:val="24"/>
          <w:szCs w:val="24"/>
          <w:lang w:val="tr-TR"/>
        </w:rPr>
        <w:t xml:space="preserve"> 4-</w:t>
      </w:r>
      <w:r w:rsidR="00F8417D" w:rsidRPr="00153EDC">
        <w:rPr>
          <w:rFonts w:ascii="Times New Roman" w:eastAsia="Calibri" w:hAnsi="Times New Roman" w:cs="Times New Roman"/>
          <w:noProof/>
          <w:sz w:val="24"/>
          <w:szCs w:val="24"/>
          <w:lang w:val="tr-TR"/>
        </w:rPr>
        <w:t xml:space="preserve">(1) </w:t>
      </w:r>
      <w:r w:rsidR="00FB2C88">
        <w:rPr>
          <w:rFonts w:ascii="Times New Roman" w:eastAsia="Calibri" w:hAnsi="Times New Roman" w:cs="Times New Roman"/>
          <w:noProof/>
          <w:sz w:val="24"/>
          <w:szCs w:val="24"/>
          <w:lang w:val="tr-TR"/>
        </w:rPr>
        <w:t xml:space="preserve">Statement on origin made out within the scope of the Decree has the power </w:t>
      </w:r>
      <w:r w:rsidR="00FB2C88">
        <w:rPr>
          <w:rFonts w:ascii="Times New Roman" w:eastAsia="Courier New" w:hAnsi="Times New Roman" w:cs="Times New Roman"/>
          <w:noProof/>
          <w:sz w:val="24"/>
          <w:szCs w:val="24"/>
          <w:lang w:val="tr-TR" w:eastAsia="tr-TR"/>
        </w:rPr>
        <w:t>of pr</w:t>
      </w:r>
      <w:r w:rsidR="008D4C66">
        <w:rPr>
          <w:rFonts w:ascii="Times New Roman" w:eastAsia="Courier New" w:hAnsi="Times New Roman" w:cs="Times New Roman"/>
          <w:noProof/>
          <w:sz w:val="24"/>
          <w:szCs w:val="24"/>
          <w:lang w:val="tr-TR" w:eastAsia="tr-TR"/>
        </w:rPr>
        <w:t xml:space="preserve">oofs of origin stipulated in </w:t>
      </w:r>
      <w:r w:rsidR="00FB2C88">
        <w:rPr>
          <w:rFonts w:ascii="Times New Roman" w:eastAsia="Courier New" w:hAnsi="Times New Roman" w:cs="Times New Roman"/>
          <w:noProof/>
          <w:sz w:val="24"/>
          <w:szCs w:val="24"/>
          <w:lang w:val="tr-TR" w:eastAsia="tr-TR"/>
        </w:rPr>
        <w:t>paragraph 1 of Article 22 entitled as “Proofs of origin” of the Mi</w:t>
      </w:r>
      <w:r w:rsidR="008D4C66">
        <w:rPr>
          <w:rFonts w:ascii="Times New Roman" w:eastAsia="Courier New" w:hAnsi="Times New Roman" w:cs="Times New Roman"/>
          <w:noProof/>
          <w:sz w:val="24"/>
          <w:szCs w:val="24"/>
          <w:lang w:val="tr-TR" w:eastAsia="tr-TR"/>
        </w:rPr>
        <w:t>nisterial Decree no. 2014/7064.</w:t>
      </w:r>
    </w:p>
    <w:p w:rsidR="009369FA" w:rsidRPr="00153EDC" w:rsidRDefault="00AB7849" w:rsidP="00DF54E8">
      <w:pPr>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noProof/>
          <w:sz w:val="24"/>
          <w:szCs w:val="24"/>
          <w:lang w:val="tr-TR"/>
        </w:rPr>
        <w:t xml:space="preserve">(2) </w:t>
      </w:r>
      <w:r w:rsidR="008D4C66">
        <w:rPr>
          <w:rFonts w:ascii="Times New Roman" w:eastAsia="Calibri" w:hAnsi="Times New Roman" w:cs="Times New Roman"/>
          <w:noProof/>
          <w:sz w:val="24"/>
          <w:szCs w:val="24"/>
          <w:lang w:val="tr-TR"/>
        </w:rPr>
        <w:t xml:space="preserve">Exporters in the Beneficiary Countries shall register the Registered Exporter System within the provisions of Section Four and make out statement on origin, of which a specimen is included in ANNEX-1, to declare the origin of the goods which they export to Turkey in </w:t>
      </w:r>
      <w:r w:rsidR="008D4C66">
        <w:rPr>
          <w:rFonts w:ascii="Times New Roman" w:eastAsia="Calibri" w:hAnsi="Times New Roman" w:cs="Times New Roman"/>
          <w:noProof/>
          <w:sz w:val="24"/>
          <w:szCs w:val="24"/>
          <w:lang w:val="tr-TR"/>
        </w:rPr>
        <w:lastRenderedPageBreak/>
        <w:t>accordance with the provisions of the Ministerial Decree no. 2014/7064.</w:t>
      </w:r>
      <w:r w:rsidR="00312A78">
        <w:rPr>
          <w:rFonts w:ascii="Times New Roman" w:eastAsia="Calibri" w:hAnsi="Times New Roman" w:cs="Times New Roman"/>
          <w:noProof/>
          <w:sz w:val="24"/>
          <w:szCs w:val="24"/>
          <w:lang w:val="tr-TR"/>
        </w:rPr>
        <w:t xml:space="preserve"> The countries which will use the system </w:t>
      </w:r>
      <w:r w:rsidR="00F84560">
        <w:rPr>
          <w:rFonts w:ascii="Times New Roman" w:eastAsia="Calibri" w:hAnsi="Times New Roman" w:cs="Times New Roman"/>
          <w:noProof/>
          <w:sz w:val="24"/>
          <w:szCs w:val="24"/>
          <w:lang w:val="tr-TR"/>
        </w:rPr>
        <w:t>and the starting dates for thei</w:t>
      </w:r>
      <w:r w:rsidR="00821578">
        <w:rPr>
          <w:rFonts w:ascii="Times New Roman" w:eastAsia="Calibri" w:hAnsi="Times New Roman" w:cs="Times New Roman"/>
          <w:noProof/>
          <w:sz w:val="24"/>
          <w:szCs w:val="24"/>
          <w:lang w:val="tr-TR"/>
        </w:rPr>
        <w:t>r use</w:t>
      </w:r>
      <w:r w:rsidR="00312A78">
        <w:rPr>
          <w:rFonts w:ascii="Times New Roman" w:eastAsia="Calibri" w:hAnsi="Times New Roman" w:cs="Times New Roman"/>
          <w:noProof/>
          <w:sz w:val="24"/>
          <w:szCs w:val="24"/>
          <w:lang w:val="tr-TR"/>
        </w:rPr>
        <w:t xml:space="preserve"> will be announced by the Ministry.</w:t>
      </w:r>
      <w:r w:rsidR="00BE4F56">
        <w:rPr>
          <w:rFonts w:ascii="Times New Roman" w:eastAsia="Calibri" w:hAnsi="Times New Roman" w:cs="Times New Roman"/>
          <w:noProof/>
          <w:sz w:val="24"/>
          <w:szCs w:val="24"/>
          <w:lang w:val="tr-TR"/>
        </w:rPr>
        <w:t xml:space="preserve"> In order for the goods to benefit from the preferential regime</w:t>
      </w:r>
      <w:r w:rsidR="00DF54E8">
        <w:rPr>
          <w:rFonts w:ascii="Times New Roman" w:eastAsia="Calibri" w:hAnsi="Times New Roman" w:cs="Times New Roman"/>
          <w:noProof/>
          <w:sz w:val="24"/>
          <w:szCs w:val="24"/>
          <w:lang w:val="tr-TR"/>
        </w:rPr>
        <w:t xml:space="preserve"> within the scope of Ministerial Decree no. 2014/7064, they</w:t>
      </w:r>
      <w:r w:rsidR="00BE4F56">
        <w:rPr>
          <w:rFonts w:ascii="Times New Roman" w:eastAsia="Calibri" w:hAnsi="Times New Roman" w:cs="Times New Roman"/>
          <w:noProof/>
          <w:sz w:val="24"/>
          <w:szCs w:val="24"/>
          <w:lang w:val="tr-TR"/>
        </w:rPr>
        <w:t xml:space="preserve"> shall have been exported on or after these dates</w:t>
      </w:r>
      <w:r w:rsidR="00DF54E8">
        <w:rPr>
          <w:rFonts w:ascii="Times New Roman" w:eastAsia="Calibri" w:hAnsi="Times New Roman" w:cs="Times New Roman"/>
          <w:noProof/>
          <w:sz w:val="24"/>
          <w:szCs w:val="24"/>
          <w:lang w:val="tr-TR"/>
        </w:rPr>
        <w:t>.</w:t>
      </w:r>
    </w:p>
    <w:p w:rsidR="00281985" w:rsidRPr="00153EDC" w:rsidRDefault="009369FA" w:rsidP="00DF54E8">
      <w:pPr>
        <w:spacing w:after="0" w:line="240" w:lineRule="auto"/>
        <w:ind w:firstLine="709"/>
        <w:jc w:val="both"/>
        <w:rPr>
          <w:rFonts w:ascii="Times New Roman" w:hAnsi="Times New Roman" w:cs="Times New Roman"/>
          <w:sz w:val="24"/>
          <w:szCs w:val="24"/>
          <w:lang w:val="tr-TR"/>
        </w:rPr>
      </w:pPr>
      <w:r w:rsidRPr="00153EDC">
        <w:rPr>
          <w:rFonts w:ascii="Times New Roman" w:eastAsia="Calibri" w:hAnsi="Times New Roman" w:cs="Times New Roman"/>
          <w:noProof/>
          <w:sz w:val="24"/>
          <w:szCs w:val="24"/>
          <w:lang w:val="tr-TR"/>
        </w:rPr>
        <w:t>(</w:t>
      </w:r>
      <w:r w:rsidR="00AB7849">
        <w:rPr>
          <w:rFonts w:ascii="Times New Roman" w:eastAsia="Calibri" w:hAnsi="Times New Roman" w:cs="Times New Roman"/>
          <w:noProof/>
          <w:sz w:val="24"/>
          <w:szCs w:val="24"/>
          <w:lang w:val="tr-TR"/>
        </w:rPr>
        <w:t>3</w:t>
      </w:r>
      <w:r w:rsidRPr="00153EDC">
        <w:rPr>
          <w:rFonts w:ascii="Times New Roman" w:eastAsia="Calibri" w:hAnsi="Times New Roman" w:cs="Times New Roman"/>
          <w:noProof/>
          <w:sz w:val="24"/>
          <w:szCs w:val="24"/>
          <w:lang w:val="tr-TR"/>
        </w:rPr>
        <w:t xml:space="preserve">) </w:t>
      </w:r>
      <w:r w:rsidR="004355A8">
        <w:rPr>
          <w:rFonts w:ascii="Times New Roman" w:eastAsia="Calibri" w:hAnsi="Times New Roman" w:cs="Times New Roman"/>
          <w:noProof/>
          <w:sz w:val="24"/>
          <w:szCs w:val="24"/>
          <w:lang w:val="tr-TR"/>
        </w:rPr>
        <w:t>A sta</w:t>
      </w:r>
      <w:r w:rsidR="00AC2CEC">
        <w:rPr>
          <w:rFonts w:ascii="Times New Roman" w:eastAsia="Calibri" w:hAnsi="Times New Roman" w:cs="Times New Roman"/>
          <w:noProof/>
          <w:sz w:val="24"/>
          <w:szCs w:val="24"/>
          <w:lang w:val="tr-TR"/>
        </w:rPr>
        <w:t>t</w:t>
      </w:r>
      <w:r w:rsidR="004355A8">
        <w:rPr>
          <w:rFonts w:ascii="Times New Roman" w:eastAsia="Calibri" w:hAnsi="Times New Roman" w:cs="Times New Roman"/>
          <w:noProof/>
          <w:sz w:val="24"/>
          <w:szCs w:val="24"/>
          <w:lang w:val="tr-TR"/>
        </w:rPr>
        <w:t xml:space="preserve">ement on origin shall be made out at the time of exportation to Turkey or when the exportation to Turkey is ensured. </w:t>
      </w:r>
    </w:p>
    <w:p w:rsidR="00226D2F" w:rsidRPr="00153EDC" w:rsidRDefault="00AB7849" w:rsidP="00153EDC">
      <w:pPr>
        <w:pStyle w:val="CM1"/>
        <w:ind w:firstLine="709"/>
        <w:jc w:val="both"/>
        <w:rPr>
          <w:noProof/>
        </w:rPr>
      </w:pPr>
      <w:r>
        <w:rPr>
          <w:noProof/>
          <w:color w:val="000000" w:themeColor="text1"/>
        </w:rPr>
        <w:t>(4</w:t>
      </w:r>
      <w:r w:rsidR="00281985" w:rsidRPr="00153EDC">
        <w:rPr>
          <w:noProof/>
          <w:color w:val="000000" w:themeColor="text1"/>
        </w:rPr>
        <w:t>)</w:t>
      </w:r>
      <w:r w:rsidR="001D4128">
        <w:rPr>
          <w:noProof/>
          <w:color w:val="000000" w:themeColor="text1"/>
        </w:rPr>
        <w:t xml:space="preserve"> Even the goods are originating in another Beneficiary Country, the statement on origin shall be made out by the registered exporter in the country of export. </w:t>
      </w:r>
    </w:p>
    <w:p w:rsidR="001B33FF" w:rsidRDefault="00557B94" w:rsidP="00153EDC">
      <w:pPr>
        <w:spacing w:after="0" w:line="240" w:lineRule="auto"/>
        <w:ind w:firstLine="709"/>
        <w:jc w:val="both"/>
        <w:rPr>
          <w:rFonts w:ascii="Times New Roman" w:hAnsi="Times New Roman" w:cs="Times New Roman"/>
          <w:noProof/>
          <w:color w:val="000000" w:themeColor="text1"/>
          <w:sz w:val="24"/>
          <w:szCs w:val="24"/>
          <w:lang w:val="tr-TR"/>
        </w:rPr>
      </w:pPr>
      <w:r w:rsidRPr="00153EDC">
        <w:rPr>
          <w:rFonts w:ascii="Times New Roman" w:hAnsi="Times New Roman" w:cs="Times New Roman"/>
          <w:noProof/>
          <w:color w:val="000000" w:themeColor="text1"/>
          <w:sz w:val="24"/>
          <w:szCs w:val="24"/>
          <w:lang w:val="tr-TR"/>
        </w:rPr>
        <w:t>(</w:t>
      </w:r>
      <w:r w:rsidR="00AB7849">
        <w:rPr>
          <w:rFonts w:ascii="Times New Roman" w:hAnsi="Times New Roman" w:cs="Times New Roman"/>
          <w:noProof/>
          <w:color w:val="000000" w:themeColor="text1"/>
          <w:sz w:val="24"/>
          <w:szCs w:val="24"/>
          <w:lang w:val="tr-TR"/>
        </w:rPr>
        <w:t>5</w:t>
      </w:r>
      <w:r w:rsidR="00226D2F" w:rsidRPr="00153EDC">
        <w:rPr>
          <w:rFonts w:ascii="Times New Roman" w:hAnsi="Times New Roman" w:cs="Times New Roman"/>
          <w:noProof/>
          <w:color w:val="000000" w:themeColor="text1"/>
          <w:sz w:val="24"/>
          <w:szCs w:val="24"/>
          <w:lang w:val="tr-TR"/>
        </w:rPr>
        <w:t xml:space="preserve">) </w:t>
      </w:r>
      <w:r w:rsidR="001B33FF">
        <w:rPr>
          <w:rFonts w:ascii="Times New Roman" w:hAnsi="Times New Roman" w:cs="Times New Roman"/>
          <w:noProof/>
          <w:color w:val="000000" w:themeColor="text1"/>
          <w:sz w:val="24"/>
          <w:szCs w:val="24"/>
          <w:lang w:val="tr-TR"/>
        </w:rPr>
        <w:t>A statement on origin may also be made out after exportation of the products concerned. Such a retrospective statement on origin shall be admissible if presented</w:t>
      </w:r>
      <w:r w:rsidR="0094063B">
        <w:rPr>
          <w:rFonts w:ascii="Times New Roman" w:hAnsi="Times New Roman" w:cs="Times New Roman"/>
          <w:noProof/>
          <w:color w:val="000000" w:themeColor="text1"/>
          <w:sz w:val="24"/>
          <w:szCs w:val="24"/>
          <w:lang w:val="tr-TR"/>
        </w:rPr>
        <w:t xml:space="preserve"> </w:t>
      </w:r>
      <w:r w:rsidR="001B33FF">
        <w:rPr>
          <w:rFonts w:ascii="Times New Roman" w:hAnsi="Times New Roman" w:cs="Times New Roman"/>
          <w:noProof/>
          <w:color w:val="000000" w:themeColor="text1"/>
          <w:sz w:val="24"/>
          <w:szCs w:val="24"/>
          <w:lang w:val="tr-TR"/>
        </w:rPr>
        <w:t xml:space="preserve">at the latest 1 year after the </w:t>
      </w:r>
      <w:r w:rsidR="0094063B">
        <w:rPr>
          <w:rFonts w:ascii="Times New Roman" w:hAnsi="Times New Roman" w:cs="Times New Roman"/>
          <w:noProof/>
          <w:color w:val="000000" w:themeColor="text1"/>
          <w:sz w:val="24"/>
          <w:szCs w:val="24"/>
          <w:lang w:val="tr-TR"/>
        </w:rPr>
        <w:t>lodging of the customs declaration for release for free circulation of the product to the customs authority concerned</w:t>
      </w:r>
      <w:r w:rsidR="001B33FF">
        <w:rPr>
          <w:rFonts w:ascii="Times New Roman" w:hAnsi="Times New Roman" w:cs="Times New Roman"/>
          <w:noProof/>
          <w:color w:val="000000" w:themeColor="text1"/>
          <w:sz w:val="24"/>
          <w:szCs w:val="24"/>
          <w:lang w:val="tr-TR"/>
        </w:rPr>
        <w:t xml:space="preserve">. </w:t>
      </w:r>
    </w:p>
    <w:p w:rsidR="006E2D17" w:rsidRDefault="00AB7849" w:rsidP="006E2D17">
      <w:pPr>
        <w:spacing w:after="0" w:line="240" w:lineRule="auto"/>
        <w:ind w:firstLine="709"/>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noProof/>
          <w:color w:val="000000" w:themeColor="text1"/>
          <w:sz w:val="24"/>
          <w:szCs w:val="24"/>
          <w:lang w:val="tr-TR"/>
        </w:rPr>
        <w:t>(6</w:t>
      </w:r>
      <w:r w:rsidR="00233512" w:rsidRPr="00153EDC">
        <w:rPr>
          <w:rFonts w:ascii="Times New Roman" w:eastAsia="Calibri" w:hAnsi="Times New Roman" w:cs="Times New Roman"/>
          <w:noProof/>
          <w:color w:val="000000" w:themeColor="text1"/>
          <w:sz w:val="24"/>
          <w:szCs w:val="24"/>
          <w:lang w:val="tr-TR"/>
        </w:rPr>
        <w:t xml:space="preserve">) </w:t>
      </w:r>
      <w:r w:rsidR="006E2D17">
        <w:rPr>
          <w:rFonts w:ascii="Times New Roman" w:eastAsia="Calibri" w:hAnsi="Times New Roman" w:cs="Times New Roman"/>
          <w:noProof/>
          <w:color w:val="000000" w:themeColor="text1"/>
          <w:sz w:val="24"/>
          <w:szCs w:val="24"/>
          <w:lang w:val="tr-TR"/>
        </w:rPr>
        <w:t>Where the splitting of a consignment takes place in accordance with Article 21 entitled “Consignment of products” of the Ministerial Decree no. 2014/7064, the statement on origin may be made out retrospectively by the exporter of the country of exportation of the goods during the one year period referred to in the fifth paragraph. This provision also applies when the splitting of a consignment takes place in another Beneficiary Country or in the European Union, Switzerland or Norway.</w:t>
      </w:r>
    </w:p>
    <w:p w:rsidR="00E669EC" w:rsidRDefault="005768AD" w:rsidP="00153EDC">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w:t>
      </w:r>
      <w:r w:rsidR="00AB7849">
        <w:rPr>
          <w:rFonts w:ascii="Times New Roman" w:eastAsia="Calibri" w:hAnsi="Times New Roman" w:cs="Times New Roman"/>
          <w:noProof/>
          <w:color w:val="000000" w:themeColor="text1"/>
          <w:sz w:val="24"/>
          <w:szCs w:val="24"/>
          <w:lang w:val="tr-TR"/>
        </w:rPr>
        <w:t>7</w:t>
      </w:r>
      <w:r w:rsidRPr="00153EDC">
        <w:rPr>
          <w:rFonts w:ascii="Times New Roman" w:eastAsia="Calibri" w:hAnsi="Times New Roman" w:cs="Times New Roman"/>
          <w:noProof/>
          <w:color w:val="000000" w:themeColor="text1"/>
          <w:sz w:val="24"/>
          <w:szCs w:val="24"/>
          <w:lang w:val="tr-TR"/>
        </w:rPr>
        <w:t>)</w:t>
      </w:r>
      <w:r w:rsidR="00E669EC">
        <w:rPr>
          <w:rFonts w:ascii="Times New Roman" w:eastAsia="Calibri" w:hAnsi="Times New Roman" w:cs="Times New Roman"/>
          <w:noProof/>
          <w:color w:val="000000" w:themeColor="text1"/>
          <w:sz w:val="24"/>
          <w:szCs w:val="24"/>
          <w:lang w:val="tr-TR"/>
        </w:rPr>
        <w:t xml:space="preserve"> The statement on origin shall be made out on any commercial document </w:t>
      </w:r>
      <w:r w:rsidR="00B612DB">
        <w:rPr>
          <w:rFonts w:ascii="Times New Roman" w:eastAsia="Calibri" w:hAnsi="Times New Roman" w:cs="Times New Roman"/>
          <w:noProof/>
          <w:color w:val="000000" w:themeColor="text1"/>
          <w:sz w:val="24"/>
          <w:szCs w:val="24"/>
          <w:lang w:val="tr-TR"/>
        </w:rPr>
        <w:t xml:space="preserve">on which </w:t>
      </w:r>
      <w:r w:rsidR="00E669EC">
        <w:rPr>
          <w:rFonts w:ascii="Times New Roman" w:eastAsia="Calibri" w:hAnsi="Times New Roman" w:cs="Times New Roman"/>
          <w:noProof/>
          <w:color w:val="000000" w:themeColor="text1"/>
          <w:sz w:val="24"/>
          <w:szCs w:val="24"/>
          <w:lang w:val="tr-TR"/>
        </w:rPr>
        <w:t>the</w:t>
      </w:r>
      <w:r w:rsidR="00B612DB">
        <w:rPr>
          <w:rFonts w:ascii="Times New Roman" w:eastAsia="Calibri" w:hAnsi="Times New Roman" w:cs="Times New Roman"/>
          <w:noProof/>
          <w:color w:val="000000" w:themeColor="text1"/>
          <w:sz w:val="24"/>
          <w:szCs w:val="24"/>
          <w:lang w:val="tr-TR"/>
        </w:rPr>
        <w:t xml:space="preserve"> exporter and the goods concerned obviously appear</w:t>
      </w:r>
      <w:r w:rsidR="00E669EC">
        <w:rPr>
          <w:rFonts w:ascii="Times New Roman" w:eastAsia="Calibri" w:hAnsi="Times New Roman" w:cs="Times New Roman"/>
          <w:noProof/>
          <w:color w:val="000000" w:themeColor="text1"/>
          <w:sz w:val="24"/>
          <w:szCs w:val="24"/>
          <w:lang w:val="tr-TR"/>
        </w:rPr>
        <w:t xml:space="preserve">. It may be made out on a commercial invoice or a delivery note relating to the consignment or a commercial document </w:t>
      </w:r>
      <w:r w:rsidR="00C62661">
        <w:rPr>
          <w:rFonts w:ascii="Times New Roman" w:eastAsia="Calibri" w:hAnsi="Times New Roman" w:cs="Times New Roman"/>
          <w:noProof/>
          <w:color w:val="000000" w:themeColor="text1"/>
          <w:sz w:val="24"/>
          <w:szCs w:val="24"/>
          <w:lang w:val="tr-TR"/>
        </w:rPr>
        <w:t>issued in detail that adequately allows the identification</w:t>
      </w:r>
      <w:r w:rsidR="00E669EC">
        <w:rPr>
          <w:rFonts w:ascii="Times New Roman" w:eastAsia="Calibri" w:hAnsi="Times New Roman" w:cs="Times New Roman"/>
          <w:noProof/>
          <w:color w:val="000000" w:themeColor="text1"/>
          <w:sz w:val="24"/>
          <w:szCs w:val="24"/>
          <w:lang w:val="tr-TR"/>
        </w:rPr>
        <w:t xml:space="preserve"> </w:t>
      </w:r>
      <w:r w:rsidR="00C62661">
        <w:rPr>
          <w:rFonts w:ascii="Times New Roman" w:eastAsia="Calibri" w:hAnsi="Times New Roman" w:cs="Times New Roman"/>
          <w:noProof/>
          <w:color w:val="000000" w:themeColor="text1"/>
          <w:sz w:val="24"/>
          <w:szCs w:val="24"/>
          <w:lang w:val="tr-TR"/>
        </w:rPr>
        <w:t>of the goods involved.</w:t>
      </w:r>
      <w:r w:rsidR="00DD279D">
        <w:rPr>
          <w:rFonts w:ascii="Times New Roman" w:eastAsia="Calibri" w:hAnsi="Times New Roman" w:cs="Times New Roman"/>
          <w:noProof/>
          <w:color w:val="000000" w:themeColor="text1"/>
          <w:sz w:val="24"/>
          <w:szCs w:val="24"/>
          <w:lang w:val="tr-TR"/>
        </w:rPr>
        <w:t xml:space="preserve"> It shall be </w:t>
      </w:r>
      <w:r w:rsidR="00B96E9D">
        <w:rPr>
          <w:rFonts w:ascii="Times New Roman" w:eastAsia="Calibri" w:hAnsi="Times New Roman" w:cs="Times New Roman"/>
          <w:noProof/>
          <w:color w:val="000000" w:themeColor="text1"/>
          <w:sz w:val="24"/>
          <w:szCs w:val="24"/>
          <w:lang w:val="tr-TR"/>
        </w:rPr>
        <w:t xml:space="preserve">made out by the exporter in accordance with the particulars specified in Annex-1 and provided </w:t>
      </w:r>
      <w:r w:rsidR="00DD279D">
        <w:rPr>
          <w:rFonts w:ascii="Times New Roman" w:eastAsia="Calibri" w:hAnsi="Times New Roman" w:cs="Times New Roman"/>
          <w:noProof/>
          <w:color w:val="000000" w:themeColor="text1"/>
          <w:sz w:val="24"/>
          <w:szCs w:val="24"/>
          <w:lang w:val="tr-TR"/>
        </w:rPr>
        <w:t>to the importer in Turkey</w:t>
      </w:r>
      <w:r w:rsidR="00B96E9D">
        <w:rPr>
          <w:rFonts w:ascii="Times New Roman" w:eastAsia="Calibri" w:hAnsi="Times New Roman" w:cs="Times New Roman"/>
          <w:noProof/>
          <w:color w:val="000000" w:themeColor="text1"/>
          <w:sz w:val="24"/>
          <w:szCs w:val="24"/>
          <w:lang w:val="tr-TR"/>
        </w:rPr>
        <w:t>.</w:t>
      </w:r>
      <w:r w:rsidR="00F359F9">
        <w:rPr>
          <w:rFonts w:ascii="Times New Roman" w:eastAsia="Calibri" w:hAnsi="Times New Roman" w:cs="Times New Roman"/>
          <w:noProof/>
          <w:color w:val="000000" w:themeColor="text1"/>
          <w:sz w:val="24"/>
          <w:szCs w:val="24"/>
          <w:lang w:val="tr-TR"/>
        </w:rPr>
        <w:t xml:space="preserve">The exporter </w:t>
      </w:r>
      <w:r w:rsidR="00DD3C15">
        <w:rPr>
          <w:rFonts w:ascii="Times New Roman" w:eastAsia="Calibri" w:hAnsi="Times New Roman" w:cs="Times New Roman"/>
          <w:noProof/>
          <w:color w:val="000000" w:themeColor="text1"/>
          <w:sz w:val="24"/>
          <w:szCs w:val="24"/>
          <w:lang w:val="tr-TR"/>
        </w:rPr>
        <w:t>shall not be required</w:t>
      </w:r>
      <w:r w:rsidR="00F359F9">
        <w:rPr>
          <w:rFonts w:ascii="Times New Roman" w:eastAsia="Calibri" w:hAnsi="Times New Roman" w:cs="Times New Roman"/>
          <w:noProof/>
          <w:color w:val="000000" w:themeColor="text1"/>
          <w:sz w:val="24"/>
          <w:szCs w:val="24"/>
          <w:lang w:val="tr-TR"/>
        </w:rPr>
        <w:t xml:space="preserve"> to sign the statement on origin. It shall be made out in French, English or Spanish.</w:t>
      </w:r>
    </w:p>
    <w:p w:rsidR="00D14AEC" w:rsidRDefault="004A19AD" w:rsidP="00B96E9D">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w:t>
      </w:r>
      <w:r w:rsidR="00AB7849">
        <w:rPr>
          <w:rFonts w:ascii="Times New Roman" w:eastAsia="Calibri" w:hAnsi="Times New Roman" w:cs="Times New Roman"/>
          <w:noProof/>
          <w:color w:val="000000" w:themeColor="text1"/>
          <w:sz w:val="24"/>
          <w:szCs w:val="24"/>
          <w:lang w:val="tr-TR"/>
        </w:rPr>
        <w:t>8</w:t>
      </w:r>
      <w:r w:rsidRPr="00153EDC">
        <w:rPr>
          <w:rFonts w:ascii="Times New Roman" w:eastAsia="Calibri" w:hAnsi="Times New Roman" w:cs="Times New Roman"/>
          <w:noProof/>
          <w:color w:val="000000" w:themeColor="text1"/>
          <w:sz w:val="24"/>
          <w:szCs w:val="24"/>
          <w:lang w:val="tr-TR"/>
        </w:rPr>
        <w:t xml:space="preserve">) </w:t>
      </w:r>
      <w:r w:rsidR="00D14AEC">
        <w:rPr>
          <w:rFonts w:ascii="Times New Roman" w:eastAsia="Calibri" w:hAnsi="Times New Roman" w:cs="Times New Roman"/>
          <w:noProof/>
          <w:color w:val="000000" w:themeColor="text1"/>
          <w:sz w:val="24"/>
          <w:szCs w:val="24"/>
          <w:lang w:val="tr-TR"/>
        </w:rPr>
        <w:t xml:space="preserve">The provisions of paragraphs two to six shall also apply to the exports from Turkey for the purpose </w:t>
      </w:r>
      <w:r w:rsidR="007D4EBA">
        <w:rPr>
          <w:rFonts w:ascii="Times New Roman" w:eastAsia="Calibri" w:hAnsi="Times New Roman" w:cs="Times New Roman"/>
          <w:noProof/>
          <w:color w:val="000000" w:themeColor="text1"/>
          <w:sz w:val="24"/>
          <w:szCs w:val="24"/>
          <w:lang w:val="tr-TR"/>
        </w:rPr>
        <w:t xml:space="preserve">of </w:t>
      </w:r>
      <w:r w:rsidR="00D14AEC">
        <w:rPr>
          <w:rFonts w:ascii="Times New Roman" w:eastAsia="Calibri" w:hAnsi="Times New Roman" w:cs="Times New Roman"/>
          <w:noProof/>
          <w:color w:val="000000" w:themeColor="text1"/>
          <w:sz w:val="24"/>
          <w:szCs w:val="24"/>
          <w:lang w:val="tr-TR"/>
        </w:rPr>
        <w:t>bilateral cumulation within the scope of Article 14 entitled “Bilateral cumulation” of the Ministerial Decree no. 2014/7064.</w:t>
      </w:r>
    </w:p>
    <w:p w:rsidR="00EF693E" w:rsidRPr="00153EDC" w:rsidRDefault="004A19AD" w:rsidP="00EF693E">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w:t>
      </w:r>
      <w:r w:rsidR="00AB7849">
        <w:rPr>
          <w:rFonts w:ascii="Times New Roman" w:eastAsia="Calibri" w:hAnsi="Times New Roman" w:cs="Times New Roman"/>
          <w:noProof/>
          <w:color w:val="000000" w:themeColor="text1"/>
          <w:sz w:val="24"/>
          <w:szCs w:val="24"/>
          <w:lang w:val="tr-TR"/>
        </w:rPr>
        <w:t>9</w:t>
      </w:r>
      <w:r w:rsidRPr="00153EDC">
        <w:rPr>
          <w:rFonts w:ascii="Times New Roman" w:eastAsia="Calibri" w:hAnsi="Times New Roman" w:cs="Times New Roman"/>
          <w:noProof/>
          <w:color w:val="000000" w:themeColor="text1"/>
          <w:sz w:val="24"/>
          <w:szCs w:val="24"/>
          <w:lang w:val="tr-TR"/>
        </w:rPr>
        <w:t>)</w:t>
      </w:r>
      <w:r w:rsidR="00F246E7">
        <w:rPr>
          <w:rFonts w:ascii="Times New Roman" w:eastAsia="Calibri" w:hAnsi="Times New Roman" w:cs="Times New Roman"/>
          <w:noProof/>
          <w:color w:val="000000" w:themeColor="text1"/>
          <w:sz w:val="24"/>
          <w:szCs w:val="24"/>
          <w:lang w:val="tr-TR"/>
        </w:rPr>
        <w:t xml:space="preserve"> </w:t>
      </w:r>
      <w:r w:rsidR="006147E3">
        <w:rPr>
          <w:rFonts w:ascii="Times New Roman" w:eastAsia="Calibri" w:hAnsi="Times New Roman" w:cs="Times New Roman"/>
          <w:noProof/>
          <w:color w:val="000000" w:themeColor="text1"/>
          <w:sz w:val="24"/>
          <w:szCs w:val="24"/>
          <w:lang w:val="tr-TR"/>
        </w:rPr>
        <w:t xml:space="preserve">When </w:t>
      </w:r>
      <w:r w:rsidR="00B75973">
        <w:rPr>
          <w:rFonts w:ascii="Times New Roman" w:eastAsia="Calibri" w:hAnsi="Times New Roman" w:cs="Times New Roman"/>
          <w:noProof/>
          <w:color w:val="000000" w:themeColor="text1"/>
          <w:sz w:val="24"/>
          <w:szCs w:val="24"/>
          <w:lang w:val="tr-TR"/>
        </w:rPr>
        <w:t>bilateral</w:t>
      </w:r>
      <w:r w:rsidR="006147E3">
        <w:rPr>
          <w:rFonts w:ascii="Times New Roman" w:eastAsia="Calibri" w:hAnsi="Times New Roman" w:cs="Times New Roman"/>
          <w:noProof/>
          <w:color w:val="000000" w:themeColor="text1"/>
          <w:sz w:val="24"/>
          <w:szCs w:val="24"/>
          <w:lang w:val="tr-TR"/>
        </w:rPr>
        <w:t xml:space="preserve"> cumulation within the scope of Article 14 entitled “Bilateral cumulation”</w:t>
      </w:r>
      <w:r w:rsidR="00B75973">
        <w:rPr>
          <w:rFonts w:ascii="Times New Roman" w:eastAsia="Calibri" w:hAnsi="Times New Roman" w:cs="Times New Roman"/>
          <w:noProof/>
          <w:color w:val="000000" w:themeColor="text1"/>
          <w:sz w:val="24"/>
          <w:szCs w:val="24"/>
          <w:lang w:val="tr-TR"/>
        </w:rPr>
        <w:t xml:space="preserve"> or regional cumulation</w:t>
      </w:r>
      <w:r w:rsidR="006147E3">
        <w:rPr>
          <w:rFonts w:ascii="Times New Roman" w:eastAsia="Calibri" w:hAnsi="Times New Roman" w:cs="Times New Roman"/>
          <w:noProof/>
          <w:color w:val="000000" w:themeColor="text1"/>
          <w:sz w:val="24"/>
          <w:szCs w:val="24"/>
          <w:lang w:val="tr-TR"/>
        </w:rPr>
        <w:t xml:space="preserve"> within the scope of Article 16 entitled “Regional cumulation” of the Ministerial Decree no. 2014/7064 app</w:t>
      </w:r>
      <w:r w:rsidR="005A0C98">
        <w:rPr>
          <w:rFonts w:ascii="Times New Roman" w:eastAsia="Calibri" w:hAnsi="Times New Roman" w:cs="Times New Roman"/>
          <w:noProof/>
          <w:color w:val="000000" w:themeColor="text1"/>
          <w:sz w:val="24"/>
          <w:szCs w:val="24"/>
          <w:lang w:val="tr-TR"/>
        </w:rPr>
        <w:t>lies</w:t>
      </w:r>
      <w:r w:rsidR="00B75973">
        <w:rPr>
          <w:rFonts w:ascii="Times New Roman" w:eastAsia="Calibri" w:hAnsi="Times New Roman" w:cs="Times New Roman"/>
          <w:noProof/>
          <w:color w:val="000000" w:themeColor="text1"/>
          <w:sz w:val="24"/>
          <w:szCs w:val="24"/>
          <w:lang w:val="tr-TR"/>
        </w:rPr>
        <w:t xml:space="preserve">, the exporter of </w:t>
      </w:r>
      <w:r w:rsidR="006147E3">
        <w:rPr>
          <w:rFonts w:ascii="Times New Roman" w:eastAsia="Calibri" w:hAnsi="Times New Roman" w:cs="Times New Roman"/>
          <w:noProof/>
          <w:color w:val="000000" w:themeColor="text1"/>
          <w:sz w:val="24"/>
          <w:szCs w:val="24"/>
          <w:lang w:val="tr-TR"/>
        </w:rPr>
        <w:t>the goods</w:t>
      </w:r>
      <w:r w:rsidR="00EF693E">
        <w:rPr>
          <w:rFonts w:ascii="Times New Roman" w:eastAsia="Calibri" w:hAnsi="Times New Roman" w:cs="Times New Roman"/>
          <w:noProof/>
          <w:color w:val="000000" w:themeColor="text1"/>
          <w:sz w:val="24"/>
          <w:szCs w:val="24"/>
          <w:lang w:val="tr-TR"/>
        </w:rPr>
        <w:t xml:space="preserve"> manufactured using materials originating in a country with which cumulation is permitted shall </w:t>
      </w:r>
      <w:r w:rsidR="006147E3">
        <w:rPr>
          <w:rFonts w:ascii="Times New Roman" w:eastAsia="Calibri" w:hAnsi="Times New Roman" w:cs="Times New Roman"/>
          <w:noProof/>
          <w:color w:val="000000" w:themeColor="text1"/>
          <w:sz w:val="24"/>
          <w:szCs w:val="24"/>
          <w:lang w:val="tr-TR"/>
        </w:rPr>
        <w:t xml:space="preserve">make out a statement on origin </w:t>
      </w:r>
      <w:r w:rsidR="00EF693E">
        <w:rPr>
          <w:rFonts w:ascii="Times New Roman" w:eastAsia="Calibri" w:hAnsi="Times New Roman" w:cs="Times New Roman"/>
          <w:noProof/>
          <w:color w:val="000000" w:themeColor="text1"/>
          <w:sz w:val="24"/>
          <w:szCs w:val="24"/>
          <w:lang w:val="tr-TR"/>
        </w:rPr>
        <w:t>rely</w:t>
      </w:r>
      <w:r w:rsidR="006147E3">
        <w:rPr>
          <w:rFonts w:ascii="Times New Roman" w:eastAsia="Calibri" w:hAnsi="Times New Roman" w:cs="Times New Roman"/>
          <w:noProof/>
          <w:color w:val="000000" w:themeColor="text1"/>
          <w:sz w:val="24"/>
          <w:szCs w:val="24"/>
          <w:lang w:val="tr-TR"/>
        </w:rPr>
        <w:t>ing</w:t>
      </w:r>
      <w:r w:rsidR="00EF693E">
        <w:rPr>
          <w:rFonts w:ascii="Times New Roman" w:eastAsia="Calibri" w:hAnsi="Times New Roman" w:cs="Times New Roman"/>
          <w:noProof/>
          <w:color w:val="000000" w:themeColor="text1"/>
          <w:sz w:val="24"/>
          <w:szCs w:val="24"/>
          <w:lang w:val="tr-TR"/>
        </w:rPr>
        <w:t xml:space="preserve"> on the stat</w:t>
      </w:r>
      <w:r w:rsidR="006147E3">
        <w:rPr>
          <w:rFonts w:ascii="Times New Roman" w:eastAsia="Calibri" w:hAnsi="Times New Roman" w:cs="Times New Roman"/>
          <w:noProof/>
          <w:color w:val="000000" w:themeColor="text1"/>
          <w:sz w:val="24"/>
          <w:szCs w:val="24"/>
          <w:lang w:val="tr-TR"/>
        </w:rPr>
        <w:t>e</w:t>
      </w:r>
      <w:r w:rsidR="00EF693E">
        <w:rPr>
          <w:rFonts w:ascii="Times New Roman" w:eastAsia="Calibri" w:hAnsi="Times New Roman" w:cs="Times New Roman"/>
          <w:noProof/>
          <w:color w:val="000000" w:themeColor="text1"/>
          <w:sz w:val="24"/>
          <w:szCs w:val="24"/>
          <w:lang w:val="tr-TR"/>
        </w:rPr>
        <w:t xml:space="preserve">ment on origin provided by the supplier of those materials. In these cases, the statement on origin made out by the exporter shall, as the case may be, contain </w:t>
      </w:r>
      <w:r w:rsidR="006147E3">
        <w:rPr>
          <w:rFonts w:ascii="Times New Roman" w:eastAsia="Calibri" w:hAnsi="Times New Roman" w:cs="Times New Roman"/>
          <w:noProof/>
          <w:color w:val="000000" w:themeColor="text1"/>
          <w:sz w:val="24"/>
          <w:szCs w:val="24"/>
          <w:lang w:val="tr-TR"/>
        </w:rPr>
        <w:t xml:space="preserve">appropriate one of </w:t>
      </w:r>
      <w:r w:rsidR="00EF693E">
        <w:rPr>
          <w:rFonts w:ascii="Times New Roman" w:eastAsia="Calibri" w:hAnsi="Times New Roman" w:cs="Times New Roman"/>
          <w:noProof/>
          <w:color w:val="000000" w:themeColor="text1"/>
          <w:sz w:val="24"/>
          <w:szCs w:val="24"/>
          <w:lang w:val="tr-TR"/>
        </w:rPr>
        <w:t>the indication</w:t>
      </w:r>
      <w:r w:rsidR="006147E3">
        <w:rPr>
          <w:rFonts w:ascii="Times New Roman" w:eastAsia="Calibri" w:hAnsi="Times New Roman" w:cs="Times New Roman"/>
          <w:noProof/>
          <w:color w:val="000000" w:themeColor="text1"/>
          <w:sz w:val="24"/>
          <w:szCs w:val="24"/>
          <w:lang w:val="tr-TR"/>
        </w:rPr>
        <w:t>s as follows:</w:t>
      </w:r>
      <w:r w:rsidR="00EF693E">
        <w:rPr>
          <w:rFonts w:ascii="Times New Roman" w:eastAsia="Calibri" w:hAnsi="Times New Roman" w:cs="Times New Roman"/>
          <w:noProof/>
          <w:color w:val="000000" w:themeColor="text1"/>
          <w:sz w:val="24"/>
          <w:szCs w:val="24"/>
          <w:lang w:val="tr-TR"/>
        </w:rPr>
        <w:t xml:space="preserve"> </w:t>
      </w:r>
      <w:r w:rsidR="00EF693E" w:rsidRPr="00153EDC">
        <w:rPr>
          <w:rFonts w:ascii="Times New Roman" w:eastAsia="Calibri" w:hAnsi="Times New Roman" w:cs="Times New Roman"/>
          <w:noProof/>
          <w:color w:val="000000" w:themeColor="text1"/>
          <w:sz w:val="24"/>
          <w:szCs w:val="24"/>
          <w:lang w:val="tr-TR"/>
        </w:rPr>
        <w:t>“Türkiye ile kümülasyon”, “Bölgesel kümülasyon” / “Turkey cumulation”, “Regional cumulation” / “Cumul Turquie”, “Cumul regional”, “Acumulación regional” / “Acumulación Turquía”.</w:t>
      </w:r>
    </w:p>
    <w:p w:rsidR="007D4EBA" w:rsidRDefault="00AB7849" w:rsidP="007D4EBA">
      <w:pPr>
        <w:spacing w:after="0" w:line="240" w:lineRule="auto"/>
        <w:ind w:firstLine="709"/>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noProof/>
          <w:color w:val="000000" w:themeColor="text1"/>
          <w:sz w:val="24"/>
          <w:szCs w:val="24"/>
          <w:lang w:val="tr-TR"/>
        </w:rPr>
        <w:t>(10</w:t>
      </w:r>
      <w:r w:rsidR="00C66E24" w:rsidRPr="00153EDC">
        <w:rPr>
          <w:rFonts w:ascii="Times New Roman" w:eastAsia="Calibri" w:hAnsi="Times New Roman" w:cs="Times New Roman"/>
          <w:noProof/>
          <w:color w:val="000000" w:themeColor="text1"/>
          <w:sz w:val="24"/>
          <w:szCs w:val="24"/>
          <w:lang w:val="tr-TR"/>
        </w:rPr>
        <w:t xml:space="preserve">) </w:t>
      </w:r>
      <w:r w:rsidR="007D4EBA">
        <w:rPr>
          <w:rFonts w:ascii="Times New Roman" w:eastAsia="Calibri" w:hAnsi="Times New Roman" w:cs="Times New Roman"/>
          <w:noProof/>
          <w:color w:val="000000" w:themeColor="text1"/>
          <w:sz w:val="24"/>
          <w:szCs w:val="24"/>
          <w:lang w:val="tr-TR"/>
        </w:rPr>
        <w:t>The provisions of paragraphs three to seven shall also apply to the exports for the purpose of cumulation with the European Union, Switzerland and Norway in accordance with the rules of origin relating to the Generalized System of Preferences within the scope of Article 15 entitled “Cumulation with the European Union, Switzerland and Norway” of the Ministerial Decree no. 2014/7064.</w:t>
      </w:r>
    </w:p>
    <w:p w:rsidR="00781D79" w:rsidRDefault="004463FE" w:rsidP="007D4EBA">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w:t>
      </w:r>
      <w:r w:rsidR="00AB7849">
        <w:rPr>
          <w:rFonts w:ascii="Times New Roman" w:eastAsia="Calibri" w:hAnsi="Times New Roman" w:cs="Times New Roman"/>
          <w:noProof/>
          <w:color w:val="000000" w:themeColor="text1"/>
          <w:sz w:val="24"/>
          <w:szCs w:val="24"/>
          <w:lang w:val="tr-TR"/>
        </w:rPr>
        <w:t>11</w:t>
      </w:r>
      <w:r w:rsidRPr="00153EDC">
        <w:rPr>
          <w:rFonts w:ascii="Times New Roman" w:eastAsia="Calibri" w:hAnsi="Times New Roman" w:cs="Times New Roman"/>
          <w:noProof/>
          <w:color w:val="000000" w:themeColor="text1"/>
          <w:sz w:val="24"/>
          <w:szCs w:val="24"/>
          <w:lang w:val="tr-TR"/>
        </w:rPr>
        <w:t xml:space="preserve">) </w:t>
      </w:r>
      <w:r w:rsidR="00781D79">
        <w:rPr>
          <w:rFonts w:ascii="Times New Roman" w:eastAsia="Calibri" w:hAnsi="Times New Roman" w:cs="Times New Roman"/>
          <w:noProof/>
          <w:color w:val="000000" w:themeColor="text1"/>
          <w:sz w:val="24"/>
          <w:szCs w:val="24"/>
          <w:lang w:val="tr-TR"/>
        </w:rPr>
        <w:t xml:space="preserve">When </w:t>
      </w:r>
      <w:r w:rsidR="00590E44">
        <w:rPr>
          <w:rFonts w:ascii="Times New Roman" w:eastAsia="Calibri" w:hAnsi="Times New Roman" w:cs="Times New Roman"/>
          <w:noProof/>
          <w:color w:val="000000" w:themeColor="text1"/>
          <w:sz w:val="24"/>
          <w:szCs w:val="24"/>
          <w:lang w:val="tr-TR"/>
        </w:rPr>
        <w:t>c</w:t>
      </w:r>
      <w:r w:rsidR="00781D79">
        <w:rPr>
          <w:rFonts w:ascii="Times New Roman" w:eastAsia="Calibri" w:hAnsi="Times New Roman" w:cs="Times New Roman"/>
          <w:noProof/>
          <w:color w:val="000000" w:themeColor="text1"/>
          <w:sz w:val="24"/>
          <w:szCs w:val="24"/>
          <w:lang w:val="tr-TR"/>
        </w:rPr>
        <w:t>umulation with the European Union, Switzerland and Norway within the scope of Article 15 entitled “Cumulation with the European Union, Switzerland and Norway” of the Ministerial Decree no. 2014/7064 applies, the exporter of the goods manufactured using materials originating in the European Union, Switzerland and Norway shall make out a statement on origin relying on the proofs on origin issued by the supplier of those materials in accordance with the rules of origin relating to the Generalized System of Preferences. In these cases, the statement on origin</w:t>
      </w:r>
      <w:r w:rsidR="002D3208">
        <w:rPr>
          <w:rFonts w:ascii="Times New Roman" w:eastAsia="Calibri" w:hAnsi="Times New Roman" w:cs="Times New Roman"/>
          <w:noProof/>
          <w:color w:val="000000" w:themeColor="text1"/>
          <w:sz w:val="24"/>
          <w:szCs w:val="24"/>
          <w:lang w:val="tr-TR"/>
        </w:rPr>
        <w:t xml:space="preserve"> </w:t>
      </w:r>
      <w:r w:rsidR="00781D79">
        <w:rPr>
          <w:rFonts w:ascii="Times New Roman" w:eastAsia="Calibri" w:hAnsi="Times New Roman" w:cs="Times New Roman"/>
          <w:noProof/>
          <w:color w:val="000000" w:themeColor="text1"/>
          <w:sz w:val="24"/>
          <w:szCs w:val="24"/>
          <w:lang w:val="tr-TR"/>
        </w:rPr>
        <w:t xml:space="preserve">shall, as the case may be, contain appropriate one of the indications as follows: </w:t>
      </w:r>
      <w:r w:rsidR="00302E2F" w:rsidRPr="00153EDC">
        <w:rPr>
          <w:rFonts w:ascii="Times New Roman" w:eastAsia="Calibri" w:hAnsi="Times New Roman" w:cs="Times New Roman"/>
          <w:noProof/>
          <w:color w:val="000000" w:themeColor="text1"/>
          <w:sz w:val="24"/>
          <w:szCs w:val="24"/>
          <w:lang w:val="tr-TR"/>
        </w:rPr>
        <w:t xml:space="preserve">“AB ile kümülasyon”, “İsviçre ile kümülasyon”, “Norveç ile </w:t>
      </w:r>
      <w:r w:rsidR="00302E2F" w:rsidRPr="00153EDC">
        <w:rPr>
          <w:rFonts w:ascii="Times New Roman" w:eastAsia="Calibri" w:hAnsi="Times New Roman" w:cs="Times New Roman"/>
          <w:noProof/>
          <w:color w:val="000000" w:themeColor="text1"/>
          <w:sz w:val="24"/>
          <w:szCs w:val="24"/>
          <w:lang w:val="tr-TR"/>
        </w:rPr>
        <w:lastRenderedPageBreak/>
        <w:t>kümülasyon” / “EU cumulation”,  “Switzerland cumulation”, “Norway cumulation” / “‘Cumul UE”, “Cumul Suisse”, “Cumul Norvège” / “Acumulación Noruega”, “Acumulación Suiza”, “Acumulación la Unión Europea”</w:t>
      </w:r>
      <w:r w:rsidR="00302E2F">
        <w:rPr>
          <w:rFonts w:ascii="Times New Roman" w:eastAsia="Calibri" w:hAnsi="Times New Roman" w:cs="Times New Roman"/>
          <w:noProof/>
          <w:color w:val="000000" w:themeColor="text1"/>
          <w:sz w:val="24"/>
          <w:szCs w:val="24"/>
          <w:lang w:val="tr-TR"/>
        </w:rPr>
        <w:t>.</w:t>
      </w:r>
      <w:r w:rsidR="00302E2F" w:rsidRPr="00153EDC">
        <w:rPr>
          <w:rFonts w:ascii="Times New Roman" w:eastAsia="Calibri" w:hAnsi="Times New Roman" w:cs="Times New Roman"/>
          <w:noProof/>
          <w:color w:val="000000" w:themeColor="text1"/>
          <w:sz w:val="24"/>
          <w:szCs w:val="24"/>
          <w:lang w:val="tr-TR"/>
        </w:rPr>
        <w:t xml:space="preserve"> </w:t>
      </w:r>
    </w:p>
    <w:p w:rsidR="008D6429" w:rsidRPr="00153EDC" w:rsidRDefault="00302E2F" w:rsidP="008D6429">
      <w:pPr>
        <w:spacing w:after="0" w:line="240" w:lineRule="auto"/>
        <w:ind w:firstLine="709"/>
        <w:jc w:val="both"/>
        <w:rPr>
          <w:rFonts w:ascii="Times New Roman" w:eastAsia="Calibri" w:hAnsi="Times New Roman" w:cs="Times New Roman"/>
          <w:noProof/>
          <w:color w:val="5B9BD5" w:themeColor="accent1"/>
          <w:sz w:val="24"/>
          <w:szCs w:val="24"/>
          <w:lang w:val="tr-TR"/>
        </w:rPr>
      </w:pPr>
      <w:r w:rsidRPr="00153EDC">
        <w:rPr>
          <w:rFonts w:ascii="Times New Roman" w:eastAsia="Calibri" w:hAnsi="Times New Roman" w:cs="Times New Roman"/>
          <w:noProof/>
          <w:color w:val="000000" w:themeColor="text1"/>
          <w:sz w:val="24"/>
          <w:szCs w:val="24"/>
          <w:lang w:val="tr-TR"/>
        </w:rPr>
        <w:t xml:space="preserve"> </w:t>
      </w:r>
      <w:r w:rsidR="0066336B" w:rsidRPr="00153EDC">
        <w:rPr>
          <w:rFonts w:ascii="Times New Roman" w:eastAsia="Calibri" w:hAnsi="Times New Roman" w:cs="Times New Roman"/>
          <w:noProof/>
          <w:color w:val="000000" w:themeColor="text1"/>
          <w:sz w:val="24"/>
          <w:szCs w:val="24"/>
          <w:lang w:val="tr-TR"/>
        </w:rPr>
        <w:t>(</w:t>
      </w:r>
      <w:r w:rsidR="00AB7849">
        <w:rPr>
          <w:rFonts w:ascii="Times New Roman" w:eastAsia="Calibri" w:hAnsi="Times New Roman" w:cs="Times New Roman"/>
          <w:noProof/>
          <w:color w:val="000000" w:themeColor="text1"/>
          <w:sz w:val="24"/>
          <w:szCs w:val="24"/>
          <w:lang w:val="tr-TR"/>
        </w:rPr>
        <w:t>12</w:t>
      </w:r>
      <w:r w:rsidR="0066336B" w:rsidRPr="00153EDC">
        <w:rPr>
          <w:rFonts w:ascii="Times New Roman" w:eastAsia="Calibri" w:hAnsi="Times New Roman" w:cs="Times New Roman"/>
          <w:noProof/>
          <w:color w:val="000000" w:themeColor="text1"/>
          <w:sz w:val="24"/>
          <w:szCs w:val="24"/>
          <w:lang w:val="tr-TR"/>
        </w:rPr>
        <w:t>)</w:t>
      </w:r>
      <w:r w:rsidR="00590E44">
        <w:rPr>
          <w:rFonts w:ascii="Times New Roman" w:eastAsia="Calibri" w:hAnsi="Times New Roman" w:cs="Times New Roman"/>
          <w:noProof/>
          <w:color w:val="000000" w:themeColor="text1"/>
          <w:sz w:val="24"/>
          <w:szCs w:val="24"/>
          <w:lang w:val="tr-TR"/>
        </w:rPr>
        <w:t xml:space="preserve"> When the extended cumulation within the scope of Article 16 entitled “Extended cumulation” of the Ministerial Decree no. 2014/7064 applies, the exporter of the goods manufactured using materials originating in a country with which extended cumulation is permitted shall make out a statement on origin relying on the proof on origin issued by the supplier of those materials in accordance with the provisions of the preferential regime existing between Turkey and the country concerned. In these case, the statement on origin</w:t>
      </w:r>
      <w:r w:rsidR="005F5AED">
        <w:rPr>
          <w:rFonts w:ascii="Times New Roman" w:eastAsia="Calibri" w:hAnsi="Times New Roman" w:cs="Times New Roman"/>
          <w:noProof/>
          <w:color w:val="000000" w:themeColor="text1"/>
          <w:sz w:val="24"/>
          <w:szCs w:val="24"/>
          <w:lang w:val="tr-TR"/>
        </w:rPr>
        <w:t xml:space="preserve"> </w:t>
      </w:r>
      <w:r w:rsidR="00590E44">
        <w:rPr>
          <w:rFonts w:ascii="Times New Roman" w:eastAsia="Calibri" w:hAnsi="Times New Roman" w:cs="Times New Roman"/>
          <w:noProof/>
          <w:color w:val="000000" w:themeColor="text1"/>
          <w:sz w:val="24"/>
          <w:szCs w:val="24"/>
          <w:lang w:val="tr-TR"/>
        </w:rPr>
        <w:t xml:space="preserve">shall, as the case may be, contain appropriate one of the indications as follows: </w:t>
      </w:r>
      <w:r w:rsidR="008D6429" w:rsidRPr="00153EDC">
        <w:rPr>
          <w:rFonts w:ascii="Times New Roman" w:eastAsia="Calibri" w:hAnsi="Times New Roman" w:cs="Times New Roman"/>
          <w:noProof/>
          <w:color w:val="000000" w:themeColor="text1"/>
          <w:sz w:val="24"/>
          <w:szCs w:val="24"/>
          <w:lang w:val="tr-TR"/>
        </w:rPr>
        <w:t>“</w:t>
      </w:r>
      <w:r w:rsidR="008D6429" w:rsidRPr="00153EDC">
        <w:rPr>
          <w:rFonts w:ascii="Times New Roman" w:eastAsia="Calibri" w:hAnsi="Times New Roman" w:cs="Times New Roman"/>
          <w:noProof/>
          <w:sz w:val="24"/>
          <w:szCs w:val="24"/>
          <w:lang w:val="tr-TR"/>
        </w:rPr>
        <w:t>[…]</w:t>
      </w:r>
      <w:r w:rsidR="008D6429" w:rsidRPr="00153EDC">
        <w:rPr>
          <w:rFonts w:ascii="Times New Roman" w:eastAsia="Calibri" w:hAnsi="Times New Roman" w:cs="Times New Roman"/>
          <w:noProof/>
          <w:color w:val="000000" w:themeColor="text1"/>
          <w:sz w:val="24"/>
          <w:szCs w:val="24"/>
          <w:lang w:val="tr-TR"/>
        </w:rPr>
        <w:t xml:space="preserve"> ile genişletilmiş kümülasyon” / “extended cumulation with country</w:t>
      </w:r>
      <w:r w:rsidR="008D6429" w:rsidRPr="00153EDC">
        <w:rPr>
          <w:rFonts w:ascii="Times New Roman" w:eastAsia="Calibri" w:hAnsi="Times New Roman" w:cs="Times New Roman"/>
          <w:noProof/>
          <w:sz w:val="24"/>
          <w:szCs w:val="24"/>
          <w:lang w:val="tr-TR"/>
        </w:rPr>
        <w:t>[ …]</w:t>
      </w:r>
      <w:r w:rsidR="008D6429" w:rsidRPr="00153EDC">
        <w:rPr>
          <w:rFonts w:ascii="Times New Roman" w:eastAsia="Calibri" w:hAnsi="Times New Roman" w:cs="Times New Roman"/>
          <w:noProof/>
          <w:color w:val="000000" w:themeColor="text1"/>
          <w:sz w:val="24"/>
          <w:szCs w:val="24"/>
          <w:lang w:val="tr-TR"/>
        </w:rPr>
        <w:t xml:space="preserve">” / “cumul étendu avec le pays </w:t>
      </w:r>
      <w:r w:rsidR="008D6429" w:rsidRPr="00153EDC">
        <w:rPr>
          <w:rFonts w:ascii="Times New Roman" w:eastAsia="Calibri" w:hAnsi="Times New Roman" w:cs="Times New Roman"/>
          <w:noProof/>
          <w:sz w:val="24"/>
          <w:szCs w:val="24"/>
          <w:lang w:val="tr-TR"/>
        </w:rPr>
        <w:t>[…]</w:t>
      </w:r>
      <w:r w:rsidR="008D6429" w:rsidRPr="00153EDC">
        <w:rPr>
          <w:rFonts w:ascii="Times New Roman" w:eastAsia="Calibri" w:hAnsi="Times New Roman" w:cs="Times New Roman"/>
          <w:noProof/>
          <w:color w:val="000000" w:themeColor="text1"/>
          <w:sz w:val="24"/>
          <w:szCs w:val="24"/>
          <w:lang w:val="tr-TR"/>
        </w:rPr>
        <w:t xml:space="preserve">” / “Acumulación ampliada con el país </w:t>
      </w:r>
      <w:r w:rsidR="008D6429" w:rsidRPr="00153EDC">
        <w:rPr>
          <w:rFonts w:ascii="Times New Roman" w:eastAsia="Calibri" w:hAnsi="Times New Roman" w:cs="Times New Roman"/>
          <w:noProof/>
          <w:sz w:val="24"/>
          <w:szCs w:val="24"/>
          <w:lang w:val="tr-TR"/>
        </w:rPr>
        <w:t>[…]”</w:t>
      </w:r>
      <w:r w:rsidR="007C4C01">
        <w:rPr>
          <w:rFonts w:ascii="Times New Roman" w:eastAsia="Calibri" w:hAnsi="Times New Roman" w:cs="Times New Roman"/>
          <w:noProof/>
          <w:color w:val="000000" w:themeColor="text1"/>
          <w:sz w:val="24"/>
          <w:szCs w:val="24"/>
          <w:lang w:val="tr-TR"/>
        </w:rPr>
        <w:t>.</w:t>
      </w:r>
    </w:p>
    <w:p w:rsidR="004B5BD7" w:rsidRPr="00153EDC" w:rsidRDefault="00853B4C" w:rsidP="008D6429">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w:t>
      </w:r>
      <w:r w:rsidR="009369FA" w:rsidRPr="00153EDC">
        <w:rPr>
          <w:rFonts w:ascii="Times New Roman" w:eastAsia="Calibri" w:hAnsi="Times New Roman" w:cs="Times New Roman"/>
          <w:noProof/>
          <w:color w:val="000000" w:themeColor="text1"/>
          <w:sz w:val="24"/>
          <w:szCs w:val="24"/>
          <w:lang w:val="tr-TR"/>
        </w:rPr>
        <w:t>1</w:t>
      </w:r>
      <w:r w:rsidR="00AB7849">
        <w:rPr>
          <w:rFonts w:ascii="Times New Roman" w:eastAsia="Calibri" w:hAnsi="Times New Roman" w:cs="Times New Roman"/>
          <w:noProof/>
          <w:color w:val="000000" w:themeColor="text1"/>
          <w:sz w:val="24"/>
          <w:szCs w:val="24"/>
          <w:lang w:val="tr-TR"/>
        </w:rPr>
        <w:t>3</w:t>
      </w:r>
      <w:r w:rsidRPr="00153EDC">
        <w:rPr>
          <w:rFonts w:ascii="Times New Roman" w:eastAsia="Calibri" w:hAnsi="Times New Roman" w:cs="Times New Roman"/>
          <w:noProof/>
          <w:color w:val="000000" w:themeColor="text1"/>
          <w:sz w:val="24"/>
          <w:szCs w:val="24"/>
          <w:lang w:val="tr-TR"/>
        </w:rPr>
        <w:t>)</w:t>
      </w:r>
      <w:r w:rsidR="004B5BD7" w:rsidRPr="00153EDC">
        <w:rPr>
          <w:rFonts w:ascii="Times New Roman" w:eastAsia="Calibri" w:hAnsi="Times New Roman" w:cs="Times New Roman"/>
          <w:noProof/>
          <w:color w:val="000000" w:themeColor="text1"/>
          <w:sz w:val="24"/>
          <w:szCs w:val="24"/>
          <w:lang w:val="tr-TR"/>
        </w:rPr>
        <w:t xml:space="preserve"> </w:t>
      </w:r>
      <w:r w:rsidR="000B6055">
        <w:rPr>
          <w:rFonts w:ascii="Times New Roman" w:eastAsia="Calibri" w:hAnsi="Times New Roman" w:cs="Times New Roman"/>
          <w:noProof/>
          <w:color w:val="000000" w:themeColor="text1"/>
          <w:sz w:val="24"/>
          <w:szCs w:val="24"/>
          <w:lang w:val="tr-TR"/>
        </w:rPr>
        <w:t>A statement on origin shall be made out for each consignment.</w:t>
      </w:r>
    </w:p>
    <w:p w:rsidR="00226D2F" w:rsidRPr="00153EDC" w:rsidRDefault="004B5BD7"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w:t>
      </w:r>
      <w:r w:rsidR="00FC387D" w:rsidRPr="00153EDC">
        <w:rPr>
          <w:rFonts w:ascii="Times New Roman" w:eastAsia="Calibri" w:hAnsi="Times New Roman" w:cs="Times New Roman"/>
          <w:noProof/>
          <w:color w:val="000000" w:themeColor="text1"/>
          <w:sz w:val="24"/>
          <w:szCs w:val="24"/>
          <w:lang w:val="tr-TR"/>
        </w:rPr>
        <w:t>1</w:t>
      </w:r>
      <w:r w:rsidR="00AB7849">
        <w:rPr>
          <w:rFonts w:ascii="Times New Roman" w:eastAsia="Calibri" w:hAnsi="Times New Roman" w:cs="Times New Roman"/>
          <w:noProof/>
          <w:color w:val="000000" w:themeColor="text1"/>
          <w:sz w:val="24"/>
          <w:szCs w:val="24"/>
          <w:lang w:val="tr-TR"/>
        </w:rPr>
        <w:t>4</w:t>
      </w:r>
      <w:r w:rsidRPr="00153EDC">
        <w:rPr>
          <w:rFonts w:ascii="Times New Roman" w:eastAsia="Calibri" w:hAnsi="Times New Roman" w:cs="Times New Roman"/>
          <w:noProof/>
          <w:color w:val="000000" w:themeColor="text1"/>
          <w:sz w:val="24"/>
          <w:szCs w:val="24"/>
          <w:lang w:val="tr-TR"/>
        </w:rPr>
        <w:t xml:space="preserve">) </w:t>
      </w:r>
      <w:r w:rsidR="000B6055">
        <w:rPr>
          <w:rFonts w:ascii="Times New Roman" w:eastAsia="Calibri" w:hAnsi="Times New Roman" w:cs="Times New Roman"/>
          <w:noProof/>
          <w:color w:val="000000" w:themeColor="text1"/>
          <w:sz w:val="24"/>
          <w:szCs w:val="24"/>
          <w:lang w:val="tr-TR"/>
        </w:rPr>
        <w:t>A statement on origin shall be valid for 12 months from the date on which it is made out.</w:t>
      </w:r>
    </w:p>
    <w:p w:rsidR="005425C3" w:rsidRDefault="003739C0" w:rsidP="005425C3">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w:t>
      </w:r>
      <w:r w:rsidR="00FC387D" w:rsidRPr="00153EDC">
        <w:rPr>
          <w:rFonts w:ascii="Times New Roman" w:eastAsia="Calibri" w:hAnsi="Times New Roman" w:cs="Times New Roman"/>
          <w:noProof/>
          <w:color w:val="000000" w:themeColor="text1"/>
          <w:sz w:val="24"/>
          <w:szCs w:val="24"/>
          <w:lang w:val="tr-TR"/>
        </w:rPr>
        <w:t>1</w:t>
      </w:r>
      <w:r w:rsidR="00AB7849">
        <w:rPr>
          <w:rFonts w:ascii="Times New Roman" w:eastAsia="Calibri" w:hAnsi="Times New Roman" w:cs="Times New Roman"/>
          <w:noProof/>
          <w:color w:val="000000" w:themeColor="text1"/>
          <w:sz w:val="24"/>
          <w:szCs w:val="24"/>
          <w:lang w:val="tr-TR"/>
        </w:rPr>
        <w:t>5</w:t>
      </w:r>
      <w:r w:rsidR="004B5BD7" w:rsidRPr="00153EDC">
        <w:rPr>
          <w:rFonts w:ascii="Times New Roman" w:eastAsia="Calibri" w:hAnsi="Times New Roman" w:cs="Times New Roman"/>
          <w:noProof/>
          <w:color w:val="000000" w:themeColor="text1"/>
          <w:sz w:val="24"/>
          <w:szCs w:val="24"/>
          <w:lang w:val="tr-TR"/>
        </w:rPr>
        <w:t xml:space="preserve">) </w:t>
      </w:r>
      <w:r w:rsidR="005425C3">
        <w:rPr>
          <w:rFonts w:ascii="Times New Roman" w:eastAsia="Calibri" w:hAnsi="Times New Roman" w:cs="Times New Roman"/>
          <w:noProof/>
          <w:color w:val="000000" w:themeColor="text1"/>
          <w:sz w:val="24"/>
          <w:szCs w:val="24"/>
          <w:lang w:val="tr-TR"/>
        </w:rPr>
        <w:t>Upon request by the importer and in accordance with the conditions determined by the Ministry, a single statement on origin may be submitted to the customs authority at the time of import of the first consignment when the goods are presented unassembled or disassambled within the meaning of General Interpretative rule 2(a) of the Harmonized System and they are falling within Sections XVI or XVII or headings 7308 or 9406 of the Harmonized System and they are intended to be imported by instalments.</w:t>
      </w:r>
    </w:p>
    <w:p w:rsidR="00C301A1" w:rsidRPr="00153EDC" w:rsidRDefault="00C301A1"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p>
    <w:p w:rsidR="00174436" w:rsidRPr="00153EDC" w:rsidRDefault="00F544BD" w:rsidP="00153EDC">
      <w:pPr>
        <w:spacing w:after="0" w:line="240" w:lineRule="auto"/>
        <w:ind w:firstLine="709"/>
        <w:jc w:val="both"/>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Persons to make out statement on origin</w:t>
      </w:r>
    </w:p>
    <w:p w:rsidR="00B76372" w:rsidRDefault="00F544BD" w:rsidP="00F544BD">
      <w:pPr>
        <w:spacing w:after="0" w:line="240" w:lineRule="auto"/>
        <w:ind w:firstLine="709"/>
        <w:jc w:val="both"/>
        <w:rPr>
          <w:rFonts w:ascii="Times New Roman" w:hAnsi="Times New Roman"/>
          <w:sz w:val="24"/>
          <w:szCs w:val="24"/>
        </w:rPr>
      </w:pPr>
      <w:r>
        <w:rPr>
          <w:rFonts w:ascii="Times New Roman" w:eastAsia="Calibri" w:hAnsi="Times New Roman" w:cs="Times New Roman"/>
          <w:b/>
          <w:bCs/>
          <w:noProof/>
          <w:sz w:val="24"/>
          <w:szCs w:val="24"/>
          <w:lang w:val="tr-TR"/>
        </w:rPr>
        <w:t>ARTICLE</w:t>
      </w:r>
      <w:r w:rsidR="00C243F7" w:rsidRPr="00F544BD">
        <w:rPr>
          <w:rFonts w:ascii="Times New Roman" w:eastAsia="Calibri" w:hAnsi="Times New Roman" w:cs="Times New Roman"/>
          <w:b/>
          <w:bCs/>
          <w:noProof/>
          <w:sz w:val="24"/>
          <w:szCs w:val="24"/>
          <w:lang w:val="tr-TR"/>
        </w:rPr>
        <w:t xml:space="preserve"> 5</w:t>
      </w:r>
      <w:r w:rsidR="00C243F7" w:rsidRPr="00F544BD">
        <w:rPr>
          <w:rFonts w:ascii="Times New Roman" w:eastAsia="Calibri" w:hAnsi="Times New Roman" w:cs="Times New Roman"/>
          <w:b/>
          <w:noProof/>
          <w:sz w:val="24"/>
          <w:szCs w:val="24"/>
          <w:lang w:val="tr-TR"/>
        </w:rPr>
        <w:t>-</w:t>
      </w:r>
      <w:r w:rsidR="00174436" w:rsidRPr="00F544BD">
        <w:rPr>
          <w:rFonts w:ascii="Times New Roman" w:eastAsia="Calibri" w:hAnsi="Times New Roman" w:cs="Times New Roman"/>
          <w:noProof/>
          <w:sz w:val="24"/>
          <w:szCs w:val="24"/>
          <w:lang w:val="tr-TR"/>
        </w:rPr>
        <w:t xml:space="preserve">(1) </w:t>
      </w:r>
      <w:r w:rsidR="001023DE">
        <w:rPr>
          <w:rFonts w:ascii="Times New Roman" w:hAnsi="Times New Roman"/>
          <w:sz w:val="24"/>
          <w:szCs w:val="24"/>
        </w:rPr>
        <w:t>A statement on origin may</w:t>
      </w:r>
      <w:r w:rsidRPr="00F544BD">
        <w:rPr>
          <w:rFonts w:ascii="Times New Roman" w:hAnsi="Times New Roman"/>
          <w:sz w:val="24"/>
          <w:szCs w:val="24"/>
        </w:rPr>
        <w:t xml:space="preserve"> be made out:</w:t>
      </w:r>
    </w:p>
    <w:p w:rsidR="00B76372" w:rsidRPr="00B76372" w:rsidRDefault="00B76372" w:rsidP="00B76372">
      <w:pPr>
        <w:pStyle w:val="ListeParagraf"/>
        <w:numPr>
          <w:ilvl w:val="0"/>
          <w:numId w:val="14"/>
        </w:numPr>
        <w:jc w:val="both"/>
        <w:rPr>
          <w:rFonts w:ascii="Times New Roman" w:hAnsi="Times New Roman"/>
          <w:sz w:val="24"/>
          <w:szCs w:val="24"/>
        </w:rPr>
      </w:pPr>
      <w:r w:rsidRPr="00B76372">
        <w:rPr>
          <w:rFonts w:ascii="Times New Roman" w:hAnsi="Times New Roman"/>
          <w:sz w:val="24"/>
          <w:szCs w:val="24"/>
        </w:rPr>
        <w:t>by any exporter for any consignment consisting of one or more packages containing originating products whose total value does not exceed 6000</w:t>
      </w:r>
      <w:r w:rsidR="00525A9A">
        <w:rPr>
          <w:rFonts w:ascii="Times New Roman" w:hAnsi="Times New Roman"/>
          <w:sz w:val="24"/>
          <w:szCs w:val="24"/>
        </w:rPr>
        <w:t xml:space="preserve"> Euro,</w:t>
      </w:r>
    </w:p>
    <w:p w:rsidR="00B76372" w:rsidRDefault="00525A9A" w:rsidP="00C97FCF">
      <w:pPr>
        <w:pStyle w:val="ListeParagraf"/>
        <w:numPr>
          <w:ilvl w:val="0"/>
          <w:numId w:val="14"/>
        </w:numPr>
        <w:jc w:val="both"/>
        <w:rPr>
          <w:rFonts w:ascii="Times New Roman" w:hAnsi="Times New Roman"/>
          <w:sz w:val="24"/>
          <w:szCs w:val="24"/>
        </w:rPr>
      </w:pPr>
      <w:r w:rsidRPr="00C97FCF">
        <w:rPr>
          <w:rFonts w:ascii="Times New Roman" w:hAnsi="Times New Roman"/>
          <w:sz w:val="24"/>
          <w:szCs w:val="24"/>
        </w:rPr>
        <w:t xml:space="preserve">by a registered exporter </w:t>
      </w:r>
      <w:r w:rsidR="00CC3808" w:rsidRPr="00C97FCF">
        <w:rPr>
          <w:rFonts w:ascii="Times New Roman" w:hAnsi="Times New Roman"/>
          <w:sz w:val="24"/>
          <w:szCs w:val="24"/>
        </w:rPr>
        <w:t xml:space="preserve">established in the Beneficiary Countries which </w:t>
      </w:r>
      <w:r w:rsidR="00690D54" w:rsidRPr="00C97FCF">
        <w:rPr>
          <w:rFonts w:ascii="Times New Roman" w:hAnsi="Times New Roman"/>
          <w:sz w:val="24"/>
          <w:szCs w:val="24"/>
        </w:rPr>
        <w:t xml:space="preserve">shall comply or </w:t>
      </w:r>
      <w:r w:rsidR="00CC3808" w:rsidRPr="00C97FCF">
        <w:rPr>
          <w:rFonts w:ascii="Times New Roman" w:hAnsi="Times New Roman"/>
          <w:sz w:val="24"/>
          <w:szCs w:val="24"/>
        </w:rPr>
        <w:t xml:space="preserve">ensure </w:t>
      </w:r>
      <w:r w:rsidR="00690D54" w:rsidRPr="00C97FCF">
        <w:rPr>
          <w:rFonts w:ascii="Times New Roman" w:hAnsi="Times New Roman"/>
          <w:sz w:val="24"/>
          <w:szCs w:val="24"/>
        </w:rPr>
        <w:t>compliance with</w:t>
      </w:r>
      <w:r w:rsidR="00CC3808" w:rsidRPr="00C97FCF">
        <w:rPr>
          <w:rFonts w:ascii="Times New Roman" w:hAnsi="Times New Roman"/>
          <w:sz w:val="24"/>
          <w:szCs w:val="24"/>
        </w:rPr>
        <w:t xml:space="preserve"> th</w:t>
      </w:r>
      <w:r w:rsidR="00690D54" w:rsidRPr="00C97FCF">
        <w:rPr>
          <w:rFonts w:ascii="Times New Roman" w:hAnsi="Times New Roman"/>
          <w:sz w:val="24"/>
          <w:szCs w:val="24"/>
        </w:rPr>
        <w:t>e requirements</w:t>
      </w:r>
      <w:r w:rsidR="00CC3808" w:rsidRPr="00C97FCF">
        <w:rPr>
          <w:rFonts w:ascii="Times New Roman" w:hAnsi="Times New Roman"/>
          <w:sz w:val="24"/>
          <w:szCs w:val="24"/>
        </w:rPr>
        <w:t xml:space="preserve"> relating to Registered Exporter System </w:t>
      </w:r>
      <w:r w:rsidR="00690D54" w:rsidRPr="00C97FCF">
        <w:rPr>
          <w:rFonts w:ascii="Times New Roman" w:hAnsi="Times New Roman"/>
          <w:sz w:val="24"/>
          <w:szCs w:val="24"/>
        </w:rPr>
        <w:t>set out</w:t>
      </w:r>
      <w:r w:rsidR="00CC3808" w:rsidRPr="00C97FCF">
        <w:rPr>
          <w:rFonts w:ascii="Times New Roman" w:hAnsi="Times New Roman"/>
          <w:sz w:val="24"/>
          <w:szCs w:val="24"/>
        </w:rPr>
        <w:t xml:space="preserve"> in Section Three, </w:t>
      </w:r>
      <w:r w:rsidRPr="00C97FCF">
        <w:rPr>
          <w:rFonts w:ascii="Times New Roman" w:hAnsi="Times New Roman"/>
          <w:sz w:val="24"/>
          <w:szCs w:val="24"/>
        </w:rPr>
        <w:t>for any consignment consisting of one or more packages containing originating products whose total value exceeds 6000 Euro,</w:t>
      </w:r>
    </w:p>
    <w:p w:rsidR="004B7D20" w:rsidRDefault="00C97FCF" w:rsidP="004B7D20">
      <w:pPr>
        <w:jc w:val="both"/>
        <w:rPr>
          <w:rFonts w:ascii="Times New Roman" w:hAnsi="Times New Roman"/>
          <w:sz w:val="24"/>
          <w:szCs w:val="24"/>
        </w:rPr>
      </w:pPr>
      <w:r>
        <w:rPr>
          <w:rFonts w:ascii="Times New Roman" w:hAnsi="Times New Roman"/>
          <w:sz w:val="24"/>
          <w:szCs w:val="24"/>
        </w:rPr>
        <w:t xml:space="preserve">established in the Beneficiary Countries </w:t>
      </w:r>
      <w:r w:rsidR="0030049E">
        <w:rPr>
          <w:rFonts w:ascii="Times New Roman" w:hAnsi="Times New Roman"/>
          <w:sz w:val="24"/>
          <w:szCs w:val="24"/>
        </w:rPr>
        <w:t>providing</w:t>
      </w:r>
      <w:r>
        <w:rPr>
          <w:rFonts w:ascii="Times New Roman" w:hAnsi="Times New Roman"/>
          <w:sz w:val="24"/>
          <w:szCs w:val="24"/>
        </w:rPr>
        <w:t xml:space="preserve"> administrative co-operation referred to in Article 4 entitled “General obligations of Beneficiary Countries” of the Ministerial Decree no. 2014/7064, amongst the eligible countries to benefit from the preferential regime within the scope of Turkey’s Generalized System of Preferences.</w:t>
      </w:r>
    </w:p>
    <w:p w:rsidR="001D2653" w:rsidRDefault="00C936E9" w:rsidP="001D2653">
      <w:pPr>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(2) </w:t>
      </w:r>
      <w:r w:rsidR="004B7D20">
        <w:rPr>
          <w:rFonts w:ascii="Times New Roman" w:eastAsia="Calibri" w:hAnsi="Times New Roman" w:cs="Times New Roman"/>
          <w:noProof/>
          <w:sz w:val="24"/>
          <w:szCs w:val="24"/>
          <w:lang w:val="tr-TR"/>
        </w:rPr>
        <w:t xml:space="preserve">Within subparagraph (b) of first paragraph a registered exporter may make out a statement on origin </w:t>
      </w:r>
      <w:r w:rsidR="001D2653">
        <w:rPr>
          <w:rFonts w:ascii="Times New Roman" w:eastAsia="Calibri" w:hAnsi="Times New Roman" w:cs="Times New Roman"/>
          <w:noProof/>
          <w:sz w:val="24"/>
          <w:szCs w:val="24"/>
          <w:lang w:val="tr-TR"/>
        </w:rPr>
        <w:t>as of his/her registration date to the system.</w:t>
      </w:r>
    </w:p>
    <w:p w:rsidR="00C243F7" w:rsidRPr="001D2653" w:rsidRDefault="00C243F7" w:rsidP="001D2653">
      <w:pPr>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w:t>
      </w:r>
      <w:r w:rsidR="006D2619" w:rsidRPr="00153EDC">
        <w:rPr>
          <w:rFonts w:ascii="Times New Roman" w:eastAsia="Calibri" w:hAnsi="Times New Roman" w:cs="Times New Roman"/>
          <w:noProof/>
          <w:sz w:val="24"/>
          <w:szCs w:val="24"/>
          <w:lang w:val="tr-TR"/>
        </w:rPr>
        <w:t>3</w:t>
      </w:r>
      <w:r w:rsidRPr="00153EDC">
        <w:rPr>
          <w:rFonts w:ascii="Times New Roman" w:eastAsia="Calibri" w:hAnsi="Times New Roman" w:cs="Times New Roman"/>
          <w:noProof/>
          <w:sz w:val="24"/>
          <w:szCs w:val="24"/>
          <w:lang w:val="tr-TR"/>
        </w:rPr>
        <w:t xml:space="preserve">) </w:t>
      </w:r>
      <w:r w:rsidR="0063257A">
        <w:rPr>
          <w:rFonts w:ascii="Times New Roman" w:eastAsia="Calibri" w:hAnsi="Times New Roman" w:cs="Times New Roman"/>
          <w:noProof/>
          <w:sz w:val="24"/>
          <w:szCs w:val="24"/>
          <w:lang w:val="tr-TR"/>
        </w:rPr>
        <w:t>A statement on origin may also be made out</w:t>
      </w:r>
      <w:r w:rsidRPr="00153EDC">
        <w:rPr>
          <w:rFonts w:ascii="Times New Roman" w:eastAsia="Calibri" w:hAnsi="Times New Roman" w:cs="Times New Roman"/>
          <w:noProof/>
          <w:sz w:val="24"/>
          <w:szCs w:val="24"/>
          <w:lang w:val="tr-TR"/>
        </w:rPr>
        <w:t xml:space="preserve">; </w:t>
      </w:r>
    </w:p>
    <w:p w:rsidR="0063257A" w:rsidRDefault="007068E7" w:rsidP="0063257A">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a</w:t>
      </w:r>
      <w:r w:rsidR="00F71333" w:rsidRPr="00153EDC">
        <w:rPr>
          <w:rFonts w:ascii="Times New Roman" w:eastAsia="Calibri" w:hAnsi="Times New Roman" w:cs="Times New Roman"/>
          <w:noProof/>
          <w:color w:val="000000" w:themeColor="text1"/>
          <w:sz w:val="24"/>
          <w:szCs w:val="24"/>
          <w:lang w:val="tr-TR"/>
        </w:rPr>
        <w:t xml:space="preserve">) </w:t>
      </w:r>
      <w:r w:rsidR="0063257A">
        <w:rPr>
          <w:rFonts w:ascii="Times New Roman" w:eastAsia="Calibri" w:hAnsi="Times New Roman" w:cs="Times New Roman"/>
          <w:noProof/>
          <w:color w:val="000000" w:themeColor="text1"/>
          <w:sz w:val="24"/>
          <w:szCs w:val="24"/>
          <w:lang w:val="tr-TR"/>
        </w:rPr>
        <w:t xml:space="preserve">by an exporter established in Turkey </w:t>
      </w:r>
      <w:r w:rsidR="00A51FD3">
        <w:rPr>
          <w:rFonts w:ascii="Times New Roman" w:eastAsia="Calibri" w:hAnsi="Times New Roman" w:cs="Times New Roman"/>
          <w:noProof/>
          <w:color w:val="000000" w:themeColor="text1"/>
          <w:sz w:val="24"/>
          <w:szCs w:val="24"/>
          <w:lang w:val="tr-TR"/>
        </w:rPr>
        <w:t>to</w:t>
      </w:r>
      <w:r w:rsidR="0063257A">
        <w:rPr>
          <w:rFonts w:ascii="Times New Roman" w:eastAsia="Calibri" w:hAnsi="Times New Roman" w:cs="Times New Roman"/>
          <w:noProof/>
          <w:color w:val="000000" w:themeColor="text1"/>
          <w:sz w:val="24"/>
          <w:szCs w:val="24"/>
          <w:lang w:val="tr-TR"/>
        </w:rPr>
        <w:t xml:space="preserve"> make out a statement on origin for the purpose of sending the originating products to the European Union, Switzerland or Norway, </w:t>
      </w:r>
    </w:p>
    <w:p w:rsidR="00174436" w:rsidRPr="0063257A" w:rsidRDefault="007068E7" w:rsidP="0063257A">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b</w:t>
      </w:r>
      <w:r w:rsidR="00C243F7" w:rsidRPr="00153EDC">
        <w:rPr>
          <w:rFonts w:ascii="Times New Roman" w:eastAsia="Calibri" w:hAnsi="Times New Roman" w:cs="Times New Roman"/>
          <w:noProof/>
          <w:color w:val="000000" w:themeColor="text1"/>
          <w:sz w:val="24"/>
          <w:szCs w:val="24"/>
          <w:lang w:val="tr-TR"/>
        </w:rPr>
        <w:t xml:space="preserve">) </w:t>
      </w:r>
      <w:r w:rsidR="0063257A">
        <w:rPr>
          <w:rFonts w:ascii="Times New Roman" w:eastAsia="Calibri" w:hAnsi="Times New Roman" w:cs="Times New Roman"/>
          <w:noProof/>
          <w:color w:val="000000" w:themeColor="text1"/>
          <w:sz w:val="24"/>
          <w:szCs w:val="24"/>
          <w:lang w:val="tr-TR"/>
        </w:rPr>
        <w:t xml:space="preserve">by an exporter established in the European Union, Switzerland or Norway </w:t>
      </w:r>
      <w:r w:rsidR="00A51FD3">
        <w:rPr>
          <w:rFonts w:ascii="Times New Roman" w:eastAsia="Calibri" w:hAnsi="Times New Roman" w:cs="Times New Roman"/>
          <w:noProof/>
          <w:color w:val="000000" w:themeColor="text1"/>
          <w:sz w:val="24"/>
          <w:szCs w:val="24"/>
          <w:lang w:val="tr-TR"/>
        </w:rPr>
        <w:t>to</w:t>
      </w:r>
      <w:r w:rsidR="0063257A">
        <w:rPr>
          <w:rFonts w:ascii="Times New Roman" w:eastAsia="Calibri" w:hAnsi="Times New Roman" w:cs="Times New Roman"/>
          <w:noProof/>
          <w:color w:val="000000" w:themeColor="text1"/>
          <w:sz w:val="24"/>
          <w:szCs w:val="24"/>
          <w:lang w:val="tr-TR"/>
        </w:rPr>
        <w:t xml:space="preserve"> make out a statement on origin for the purpose of sending the originating products to Turkey.</w:t>
      </w:r>
    </w:p>
    <w:p w:rsidR="00F713D9" w:rsidRPr="00153EDC" w:rsidRDefault="00F713D9" w:rsidP="00153EDC">
      <w:pPr>
        <w:spacing w:after="0" w:line="240" w:lineRule="auto"/>
        <w:ind w:firstLine="709"/>
        <w:jc w:val="both"/>
        <w:rPr>
          <w:rFonts w:ascii="Times New Roman" w:eastAsia="Calibri" w:hAnsi="Times New Roman" w:cs="Times New Roman"/>
          <w:b/>
          <w:noProof/>
          <w:sz w:val="24"/>
          <w:szCs w:val="24"/>
          <w:lang w:val="tr-TR"/>
        </w:rPr>
      </w:pPr>
    </w:p>
    <w:p w:rsidR="00A873DC" w:rsidRPr="00153EDC" w:rsidRDefault="00694CFD" w:rsidP="00153EDC">
      <w:pPr>
        <w:spacing w:after="0" w:line="240" w:lineRule="auto"/>
        <w:ind w:firstLine="709"/>
        <w:jc w:val="both"/>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Replacement of statements on origin</w:t>
      </w:r>
    </w:p>
    <w:p w:rsidR="00E208ED" w:rsidRDefault="00694CFD" w:rsidP="00153EDC">
      <w:pPr>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b/>
          <w:bCs/>
          <w:noProof/>
          <w:sz w:val="24"/>
          <w:szCs w:val="24"/>
          <w:lang w:val="tr-TR"/>
        </w:rPr>
        <w:t>ARTICLE</w:t>
      </w:r>
      <w:r w:rsidR="00A873DC" w:rsidRPr="00153EDC">
        <w:rPr>
          <w:rFonts w:ascii="Times New Roman" w:eastAsia="Calibri" w:hAnsi="Times New Roman" w:cs="Times New Roman"/>
          <w:b/>
          <w:bCs/>
          <w:noProof/>
          <w:sz w:val="24"/>
          <w:szCs w:val="24"/>
          <w:lang w:val="tr-TR"/>
        </w:rPr>
        <w:t xml:space="preserve"> </w:t>
      </w:r>
      <w:r w:rsidR="000E0015" w:rsidRPr="00153EDC">
        <w:rPr>
          <w:rFonts w:ascii="Times New Roman" w:eastAsia="Calibri" w:hAnsi="Times New Roman" w:cs="Times New Roman"/>
          <w:b/>
          <w:bCs/>
          <w:noProof/>
          <w:sz w:val="24"/>
          <w:szCs w:val="24"/>
          <w:lang w:val="tr-TR"/>
        </w:rPr>
        <w:t>6</w:t>
      </w:r>
      <w:r w:rsidR="00A873DC" w:rsidRPr="00153EDC">
        <w:rPr>
          <w:rFonts w:ascii="Times New Roman" w:eastAsia="Calibri" w:hAnsi="Times New Roman" w:cs="Times New Roman"/>
          <w:b/>
          <w:bCs/>
          <w:noProof/>
          <w:sz w:val="24"/>
          <w:szCs w:val="24"/>
          <w:lang w:val="tr-TR"/>
        </w:rPr>
        <w:t>-</w:t>
      </w:r>
      <w:r w:rsidR="00A873DC" w:rsidRPr="00153EDC">
        <w:rPr>
          <w:rFonts w:ascii="Times New Roman" w:eastAsia="Calibri" w:hAnsi="Times New Roman" w:cs="Times New Roman"/>
          <w:noProof/>
          <w:sz w:val="24"/>
          <w:szCs w:val="24"/>
          <w:lang w:val="tr-TR"/>
        </w:rPr>
        <w:t xml:space="preserve">(1) </w:t>
      </w:r>
      <w:r w:rsidR="00E208ED">
        <w:rPr>
          <w:rFonts w:ascii="Times New Roman" w:eastAsia="Calibri" w:hAnsi="Times New Roman" w:cs="Times New Roman"/>
          <w:noProof/>
          <w:sz w:val="24"/>
          <w:szCs w:val="24"/>
          <w:lang w:val="tr-TR"/>
        </w:rPr>
        <w:t>Where originating products are placed under the control of a customs office in Turkey, one or more replacement statements on origin may be made out on the basis of the initial statement on origin for the purposes of sending all or some of the products to the European Union, Switzerland or Norway.</w:t>
      </w:r>
    </w:p>
    <w:p w:rsidR="00E208ED" w:rsidRDefault="00B4072D" w:rsidP="00153EDC">
      <w:pPr>
        <w:autoSpaceDE w:val="0"/>
        <w:autoSpaceDN w:val="0"/>
        <w:adjustRightInd w:val="0"/>
        <w:spacing w:after="0" w:line="240" w:lineRule="auto"/>
        <w:ind w:firstLine="709"/>
        <w:jc w:val="both"/>
        <w:rPr>
          <w:rFonts w:ascii="Times New Roman" w:hAnsi="Times New Roman" w:cs="Times New Roman"/>
          <w:sz w:val="24"/>
          <w:szCs w:val="24"/>
          <w:lang w:val="tr-TR"/>
        </w:rPr>
      </w:pPr>
      <w:r w:rsidRPr="00153EDC">
        <w:rPr>
          <w:rFonts w:ascii="Times New Roman" w:hAnsi="Times New Roman" w:cs="Times New Roman"/>
          <w:sz w:val="24"/>
          <w:szCs w:val="24"/>
          <w:lang w:val="tr-TR"/>
        </w:rPr>
        <w:lastRenderedPageBreak/>
        <w:t xml:space="preserve">(2) </w:t>
      </w:r>
      <w:r w:rsidR="005A7839">
        <w:rPr>
          <w:rFonts w:ascii="Times New Roman" w:hAnsi="Times New Roman" w:cs="Times New Roman"/>
          <w:sz w:val="24"/>
          <w:szCs w:val="24"/>
          <w:lang w:val="tr-TR"/>
        </w:rPr>
        <w:t xml:space="preserve">Re-consignor shall be registered </w:t>
      </w:r>
      <w:r w:rsidR="003F7770">
        <w:rPr>
          <w:rFonts w:ascii="Times New Roman" w:hAnsi="Times New Roman" w:cs="Times New Roman"/>
          <w:sz w:val="24"/>
          <w:szCs w:val="24"/>
          <w:lang w:val="tr-TR"/>
        </w:rPr>
        <w:t>to</w:t>
      </w:r>
      <w:r w:rsidR="008645A4">
        <w:rPr>
          <w:rFonts w:ascii="Times New Roman" w:hAnsi="Times New Roman" w:cs="Times New Roman"/>
          <w:sz w:val="24"/>
          <w:szCs w:val="24"/>
          <w:lang w:val="tr-TR"/>
        </w:rPr>
        <w:t xml:space="preserve"> the Ministry </w:t>
      </w:r>
      <w:r w:rsidR="005A7839">
        <w:rPr>
          <w:rFonts w:ascii="Times New Roman" w:hAnsi="Times New Roman" w:cs="Times New Roman"/>
          <w:sz w:val="24"/>
          <w:szCs w:val="24"/>
          <w:lang w:val="tr-TR"/>
        </w:rPr>
        <w:t>for the purposes</w:t>
      </w:r>
      <w:r w:rsidR="008645A4">
        <w:rPr>
          <w:rFonts w:ascii="Times New Roman" w:hAnsi="Times New Roman" w:cs="Times New Roman"/>
          <w:sz w:val="24"/>
          <w:szCs w:val="24"/>
          <w:lang w:val="tr-TR"/>
        </w:rPr>
        <w:t xml:space="preserve"> of making out replecement statements on origin for the originating products to be sent to the European Union, Switzerland or Norway where the total value of the products of the initial consignment to be split exceeds 6.000 Euro.</w:t>
      </w:r>
    </w:p>
    <w:p w:rsidR="00BF74A6" w:rsidRDefault="000B15EB"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w:t>
      </w:r>
      <w:r w:rsidR="00B4072D" w:rsidRPr="00153EDC">
        <w:rPr>
          <w:rFonts w:ascii="Times New Roman" w:eastAsia="Calibri" w:hAnsi="Times New Roman" w:cs="Times New Roman"/>
          <w:noProof/>
          <w:sz w:val="24"/>
          <w:szCs w:val="24"/>
          <w:lang w:val="tr-TR"/>
        </w:rPr>
        <w:t>3</w:t>
      </w:r>
      <w:r w:rsidRPr="00153EDC">
        <w:rPr>
          <w:rFonts w:ascii="Times New Roman" w:eastAsia="Calibri" w:hAnsi="Times New Roman" w:cs="Times New Roman"/>
          <w:noProof/>
          <w:sz w:val="24"/>
          <w:szCs w:val="24"/>
          <w:lang w:val="tr-TR"/>
        </w:rPr>
        <w:t>)</w:t>
      </w:r>
      <w:r w:rsidR="00BF74A6">
        <w:rPr>
          <w:rFonts w:ascii="Times New Roman" w:eastAsia="Calibri" w:hAnsi="Times New Roman" w:cs="Times New Roman"/>
          <w:noProof/>
          <w:sz w:val="24"/>
          <w:szCs w:val="24"/>
          <w:lang w:val="tr-TR"/>
        </w:rPr>
        <w:t xml:space="preserve"> Replacements statement on origin may only be made out if the initial statement on origin was made out in accordance with Articles 4 and 5 and Annex-1.</w:t>
      </w:r>
      <w:r w:rsidRPr="00153EDC">
        <w:rPr>
          <w:rFonts w:ascii="Times New Roman" w:eastAsia="Calibri" w:hAnsi="Times New Roman" w:cs="Times New Roman"/>
          <w:noProof/>
          <w:sz w:val="24"/>
          <w:szCs w:val="24"/>
          <w:lang w:val="tr-TR"/>
        </w:rPr>
        <w:t xml:space="preserve"> </w:t>
      </w:r>
    </w:p>
    <w:p w:rsidR="00F96653" w:rsidRPr="00153EDC" w:rsidRDefault="000B15EB"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w:t>
      </w:r>
      <w:r w:rsidR="00B4072D" w:rsidRPr="00153EDC">
        <w:rPr>
          <w:rFonts w:ascii="Times New Roman" w:eastAsia="Calibri" w:hAnsi="Times New Roman" w:cs="Times New Roman"/>
          <w:noProof/>
          <w:sz w:val="24"/>
          <w:szCs w:val="24"/>
          <w:lang w:val="tr-TR"/>
        </w:rPr>
        <w:t>4</w:t>
      </w:r>
      <w:r w:rsidRPr="00153EDC">
        <w:rPr>
          <w:rFonts w:ascii="Times New Roman" w:eastAsia="Calibri" w:hAnsi="Times New Roman" w:cs="Times New Roman"/>
          <w:noProof/>
          <w:sz w:val="24"/>
          <w:szCs w:val="24"/>
          <w:lang w:val="tr-TR"/>
        </w:rPr>
        <w:t xml:space="preserve">) </w:t>
      </w:r>
      <w:r w:rsidR="00F96653" w:rsidRPr="00153EDC">
        <w:rPr>
          <w:rFonts w:ascii="Times New Roman" w:eastAsia="Calibri" w:hAnsi="Times New Roman" w:cs="Times New Roman"/>
          <w:noProof/>
          <w:sz w:val="24"/>
          <w:szCs w:val="24"/>
          <w:lang w:val="tr-TR"/>
        </w:rPr>
        <w:t xml:space="preserve">a) </w:t>
      </w:r>
      <w:r w:rsidR="005B5A73">
        <w:rPr>
          <w:rFonts w:ascii="Times New Roman" w:eastAsia="Calibri" w:hAnsi="Times New Roman" w:cs="Times New Roman"/>
          <w:noProof/>
          <w:sz w:val="24"/>
          <w:szCs w:val="24"/>
          <w:lang w:val="tr-TR"/>
        </w:rPr>
        <w:t>Where a statement on origin is replaced</w:t>
      </w:r>
      <w:r w:rsidR="00C21BEF">
        <w:rPr>
          <w:rFonts w:ascii="Times New Roman" w:eastAsia="Calibri" w:hAnsi="Times New Roman" w:cs="Times New Roman"/>
          <w:noProof/>
          <w:sz w:val="24"/>
          <w:szCs w:val="24"/>
          <w:lang w:val="tr-TR"/>
        </w:rPr>
        <w:t>,</w:t>
      </w:r>
      <w:r w:rsidR="005B5A73">
        <w:rPr>
          <w:rFonts w:ascii="Times New Roman" w:eastAsia="Calibri" w:hAnsi="Times New Roman" w:cs="Times New Roman"/>
          <w:noProof/>
          <w:sz w:val="24"/>
          <w:szCs w:val="24"/>
          <w:lang w:val="tr-TR"/>
        </w:rPr>
        <w:t xml:space="preserve"> re-consignor of the goods shall indicate the following on the original statement on origin</w:t>
      </w:r>
      <w:r w:rsidR="00EC7B05" w:rsidRPr="00153EDC">
        <w:rPr>
          <w:rFonts w:ascii="Times New Roman" w:eastAsia="Calibri" w:hAnsi="Times New Roman" w:cs="Times New Roman"/>
          <w:noProof/>
          <w:sz w:val="24"/>
          <w:szCs w:val="24"/>
          <w:lang w:val="tr-TR"/>
        </w:rPr>
        <w:t>;</w:t>
      </w:r>
    </w:p>
    <w:p w:rsidR="00547B54" w:rsidRDefault="00F47956"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1)</w:t>
      </w:r>
      <w:r w:rsidR="00547B54">
        <w:rPr>
          <w:rFonts w:ascii="Times New Roman" w:eastAsia="Calibri" w:hAnsi="Times New Roman" w:cs="Times New Roman"/>
          <w:noProof/>
          <w:sz w:val="24"/>
          <w:szCs w:val="24"/>
          <w:lang w:val="tr-TR"/>
        </w:rPr>
        <w:t xml:space="preserve"> </w:t>
      </w:r>
      <w:r w:rsidR="00E96B1C">
        <w:rPr>
          <w:rFonts w:ascii="Times New Roman" w:eastAsia="Calibri" w:hAnsi="Times New Roman" w:cs="Times New Roman"/>
          <w:noProof/>
          <w:sz w:val="24"/>
          <w:szCs w:val="24"/>
          <w:lang w:val="tr-TR"/>
        </w:rPr>
        <w:t>t</w:t>
      </w:r>
      <w:r w:rsidR="00547B54">
        <w:rPr>
          <w:rFonts w:ascii="Times New Roman" w:eastAsia="Calibri" w:hAnsi="Times New Roman" w:cs="Times New Roman"/>
          <w:noProof/>
          <w:sz w:val="24"/>
          <w:szCs w:val="24"/>
          <w:lang w:val="tr-TR"/>
        </w:rPr>
        <w:t>he particulars of the replacement statement or statements on origin,</w:t>
      </w:r>
    </w:p>
    <w:p w:rsidR="00EC7B05" w:rsidRPr="00153EDC" w:rsidRDefault="00F47956"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2)</w:t>
      </w:r>
      <w:r w:rsidR="00CB66D2">
        <w:rPr>
          <w:rFonts w:ascii="Times New Roman" w:eastAsia="Calibri" w:hAnsi="Times New Roman" w:cs="Times New Roman"/>
          <w:noProof/>
          <w:sz w:val="24"/>
          <w:szCs w:val="24"/>
          <w:lang w:val="tr-TR"/>
        </w:rPr>
        <w:t xml:space="preserve"> </w:t>
      </w:r>
      <w:r w:rsidR="00E96B1C">
        <w:rPr>
          <w:rFonts w:ascii="Times New Roman" w:eastAsia="Calibri" w:hAnsi="Times New Roman" w:cs="Times New Roman"/>
          <w:noProof/>
          <w:sz w:val="24"/>
          <w:szCs w:val="24"/>
          <w:lang w:val="tr-TR"/>
        </w:rPr>
        <w:t>h</w:t>
      </w:r>
      <w:r w:rsidR="00CB66D2">
        <w:rPr>
          <w:rFonts w:ascii="Times New Roman" w:eastAsia="Calibri" w:hAnsi="Times New Roman" w:cs="Times New Roman"/>
          <w:noProof/>
          <w:sz w:val="24"/>
          <w:szCs w:val="24"/>
          <w:lang w:val="tr-TR"/>
        </w:rPr>
        <w:t xml:space="preserve">is/her own name and address, </w:t>
      </w:r>
    </w:p>
    <w:p w:rsidR="00000065" w:rsidRPr="00153EDC" w:rsidRDefault="00F47956" w:rsidP="00FE33BB">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3)</w:t>
      </w:r>
      <w:r w:rsidR="00FB18E4">
        <w:rPr>
          <w:rFonts w:ascii="Times New Roman" w:eastAsia="Calibri" w:hAnsi="Times New Roman" w:cs="Times New Roman"/>
          <w:noProof/>
          <w:sz w:val="24"/>
          <w:szCs w:val="24"/>
          <w:lang w:val="tr-TR"/>
        </w:rPr>
        <w:t xml:space="preserve"> </w:t>
      </w:r>
      <w:r w:rsidR="00E96B1C">
        <w:rPr>
          <w:rFonts w:ascii="Times New Roman" w:eastAsia="Calibri" w:hAnsi="Times New Roman" w:cs="Times New Roman"/>
          <w:noProof/>
          <w:sz w:val="24"/>
          <w:szCs w:val="24"/>
          <w:lang w:val="tr-TR"/>
        </w:rPr>
        <w:t>t</w:t>
      </w:r>
      <w:r w:rsidR="00FB18E4">
        <w:rPr>
          <w:rFonts w:ascii="Times New Roman" w:eastAsia="Calibri" w:hAnsi="Times New Roman" w:cs="Times New Roman"/>
          <w:noProof/>
          <w:sz w:val="24"/>
          <w:szCs w:val="24"/>
          <w:lang w:val="tr-TR"/>
        </w:rPr>
        <w:t>he consignee or consignees in the European Union, Switzerland or Norway</w:t>
      </w:r>
      <w:r w:rsidR="00FE33BB">
        <w:rPr>
          <w:rFonts w:ascii="Times New Roman" w:eastAsia="Calibri" w:hAnsi="Times New Roman" w:cs="Times New Roman"/>
          <w:noProof/>
          <w:sz w:val="24"/>
          <w:szCs w:val="24"/>
          <w:lang w:val="tr-TR"/>
        </w:rPr>
        <w:t>.</w:t>
      </w:r>
    </w:p>
    <w:p w:rsidR="00000065" w:rsidRPr="00153EDC" w:rsidRDefault="00000065"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b) </w:t>
      </w:r>
      <w:r w:rsidR="00E96B1C">
        <w:rPr>
          <w:rFonts w:ascii="Times New Roman" w:eastAsia="Calibri" w:hAnsi="Times New Roman" w:cs="Times New Roman"/>
          <w:noProof/>
          <w:sz w:val="24"/>
          <w:szCs w:val="24"/>
          <w:lang w:val="tr-TR"/>
        </w:rPr>
        <w:t>T</w:t>
      </w:r>
      <w:r w:rsidR="001E3843">
        <w:rPr>
          <w:rFonts w:ascii="Times New Roman" w:eastAsia="Calibri" w:hAnsi="Times New Roman" w:cs="Times New Roman"/>
          <w:noProof/>
          <w:sz w:val="24"/>
          <w:szCs w:val="24"/>
          <w:lang w:val="tr-TR"/>
        </w:rPr>
        <w:t xml:space="preserve">he original statement on origin shall be marked as </w:t>
      </w:r>
      <w:r w:rsidR="002A17B0" w:rsidRPr="00153EDC">
        <w:rPr>
          <w:rFonts w:ascii="Times New Roman" w:eastAsia="Calibri" w:hAnsi="Times New Roman" w:cs="Times New Roman"/>
          <w:noProof/>
          <w:sz w:val="24"/>
          <w:szCs w:val="24"/>
          <w:lang w:val="tr-TR"/>
        </w:rPr>
        <w:t xml:space="preserve">“Replaced”, “Remplacée” </w:t>
      </w:r>
      <w:r w:rsidR="001E3843">
        <w:rPr>
          <w:rFonts w:ascii="Times New Roman" w:eastAsia="Calibri" w:hAnsi="Times New Roman" w:cs="Times New Roman"/>
          <w:noProof/>
          <w:sz w:val="24"/>
          <w:szCs w:val="24"/>
          <w:lang w:val="tr-TR"/>
        </w:rPr>
        <w:t xml:space="preserve">or “Sustituida” to indicate that the original statement on origin is replaced. </w:t>
      </w:r>
    </w:p>
    <w:p w:rsidR="002A17B0" w:rsidRPr="00153EDC" w:rsidRDefault="002A17B0"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c) </w:t>
      </w:r>
      <w:r w:rsidR="00E96B1C">
        <w:rPr>
          <w:rFonts w:ascii="Times New Roman" w:eastAsia="Calibri" w:hAnsi="Times New Roman" w:cs="Times New Roman"/>
          <w:noProof/>
          <w:sz w:val="24"/>
          <w:szCs w:val="24"/>
          <w:lang w:val="tr-TR"/>
        </w:rPr>
        <w:t>R</w:t>
      </w:r>
      <w:r w:rsidR="00C21BEF">
        <w:rPr>
          <w:rFonts w:ascii="Times New Roman" w:eastAsia="Calibri" w:hAnsi="Times New Roman" w:cs="Times New Roman"/>
          <w:noProof/>
          <w:sz w:val="24"/>
          <w:szCs w:val="24"/>
          <w:lang w:val="tr-TR"/>
        </w:rPr>
        <w:t>e-consignor of the goods shall indicate the following on the replacement statement on origin</w:t>
      </w:r>
      <w:r w:rsidRPr="00153EDC">
        <w:rPr>
          <w:rFonts w:ascii="Times New Roman" w:eastAsia="Calibri" w:hAnsi="Times New Roman" w:cs="Times New Roman"/>
          <w:noProof/>
          <w:sz w:val="24"/>
          <w:szCs w:val="24"/>
          <w:lang w:val="tr-TR"/>
        </w:rPr>
        <w:t>;</w:t>
      </w:r>
    </w:p>
    <w:p w:rsidR="002A17B0" w:rsidRPr="00153EDC" w:rsidRDefault="00F47956"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1)</w:t>
      </w:r>
      <w:r w:rsidR="00CB01D4" w:rsidRPr="00153EDC">
        <w:rPr>
          <w:rFonts w:ascii="Times New Roman" w:eastAsia="Calibri" w:hAnsi="Times New Roman" w:cs="Times New Roman"/>
          <w:noProof/>
          <w:sz w:val="24"/>
          <w:szCs w:val="24"/>
          <w:lang w:val="tr-TR"/>
        </w:rPr>
        <w:t xml:space="preserve"> </w:t>
      </w:r>
      <w:r w:rsidR="00E96B1C">
        <w:rPr>
          <w:rFonts w:ascii="Times New Roman" w:eastAsia="Calibri" w:hAnsi="Times New Roman" w:cs="Times New Roman"/>
          <w:noProof/>
          <w:sz w:val="24"/>
          <w:szCs w:val="24"/>
          <w:lang w:val="tr-TR"/>
        </w:rPr>
        <w:t>a</w:t>
      </w:r>
      <w:r w:rsidR="00C21BEF">
        <w:rPr>
          <w:rFonts w:ascii="Times New Roman" w:eastAsia="Calibri" w:hAnsi="Times New Roman" w:cs="Times New Roman"/>
          <w:noProof/>
          <w:sz w:val="24"/>
          <w:szCs w:val="24"/>
          <w:lang w:val="tr-TR"/>
        </w:rPr>
        <w:t xml:space="preserve">ll particulars of the re-consigned goods that are stated in the original statement on origin, </w:t>
      </w:r>
    </w:p>
    <w:p w:rsidR="002A17B0" w:rsidRPr="00153EDC" w:rsidRDefault="00F47956"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2)</w:t>
      </w:r>
      <w:r w:rsidR="00CB01D4" w:rsidRPr="00153EDC">
        <w:rPr>
          <w:rFonts w:ascii="Times New Roman" w:eastAsia="Calibri" w:hAnsi="Times New Roman" w:cs="Times New Roman"/>
          <w:noProof/>
          <w:sz w:val="24"/>
          <w:szCs w:val="24"/>
          <w:lang w:val="tr-TR"/>
        </w:rPr>
        <w:t xml:space="preserve"> </w:t>
      </w:r>
      <w:r w:rsidR="00E96B1C">
        <w:rPr>
          <w:rFonts w:ascii="Times New Roman" w:eastAsia="Calibri" w:hAnsi="Times New Roman" w:cs="Times New Roman"/>
          <w:noProof/>
          <w:sz w:val="24"/>
          <w:szCs w:val="24"/>
          <w:lang w:val="tr-TR"/>
        </w:rPr>
        <w:t>t</w:t>
      </w:r>
      <w:r w:rsidR="00AA1A79">
        <w:rPr>
          <w:rFonts w:ascii="Times New Roman" w:eastAsia="Calibri" w:hAnsi="Times New Roman" w:cs="Times New Roman"/>
          <w:noProof/>
          <w:sz w:val="24"/>
          <w:szCs w:val="24"/>
          <w:lang w:val="tr-TR"/>
        </w:rPr>
        <w:t xml:space="preserve">he date on which the original statement on origin was made out, </w:t>
      </w:r>
    </w:p>
    <w:p w:rsidR="002A17B0" w:rsidRPr="00153EDC" w:rsidRDefault="00F47956"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3)</w:t>
      </w:r>
      <w:r w:rsidR="00857D8F">
        <w:rPr>
          <w:rFonts w:ascii="Times New Roman" w:eastAsia="Calibri" w:hAnsi="Times New Roman" w:cs="Times New Roman"/>
          <w:noProof/>
          <w:sz w:val="24"/>
          <w:szCs w:val="24"/>
          <w:lang w:val="tr-TR"/>
        </w:rPr>
        <w:t xml:space="preserve"> </w:t>
      </w:r>
      <w:r w:rsidR="00C53A4F">
        <w:rPr>
          <w:rFonts w:ascii="Times New Roman" w:eastAsia="Calibri" w:hAnsi="Times New Roman" w:cs="Times New Roman"/>
          <w:noProof/>
          <w:sz w:val="24"/>
          <w:szCs w:val="24"/>
          <w:lang w:val="tr-TR"/>
        </w:rPr>
        <w:t>the particulars of the original statement on origin made out in accordance with Annez-1, including, the information on the implementation of the cumulation</w:t>
      </w:r>
      <w:r w:rsidR="002A17B0" w:rsidRPr="00153EDC">
        <w:rPr>
          <w:rFonts w:ascii="Times New Roman" w:eastAsia="Calibri" w:hAnsi="Times New Roman" w:cs="Times New Roman"/>
          <w:noProof/>
          <w:sz w:val="24"/>
          <w:szCs w:val="24"/>
          <w:lang w:val="tr-TR"/>
        </w:rPr>
        <w:t>,</w:t>
      </w:r>
      <w:r w:rsidR="00C53A4F">
        <w:rPr>
          <w:rFonts w:ascii="Times New Roman" w:eastAsia="Calibri" w:hAnsi="Times New Roman" w:cs="Times New Roman"/>
          <w:noProof/>
          <w:sz w:val="24"/>
          <w:szCs w:val="24"/>
          <w:lang w:val="tr-TR"/>
        </w:rPr>
        <w:t xml:space="preserve"> if necessary,</w:t>
      </w:r>
    </w:p>
    <w:p w:rsidR="00857D8F" w:rsidRPr="00153EDC" w:rsidRDefault="00F47956" w:rsidP="00857D8F">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4)</w:t>
      </w:r>
      <w:r w:rsidR="00857D8F">
        <w:rPr>
          <w:rFonts w:ascii="Times New Roman" w:eastAsia="Calibri" w:hAnsi="Times New Roman" w:cs="Times New Roman"/>
          <w:noProof/>
          <w:sz w:val="24"/>
          <w:szCs w:val="24"/>
          <w:lang w:val="tr-TR"/>
        </w:rPr>
        <w:t xml:space="preserve"> his/her own name and address and registered exporter number if </w:t>
      </w:r>
      <w:r w:rsidR="001F29AC">
        <w:rPr>
          <w:rFonts w:ascii="Times New Roman" w:eastAsia="Calibri" w:hAnsi="Times New Roman" w:cs="Times New Roman"/>
          <w:noProof/>
          <w:sz w:val="24"/>
          <w:szCs w:val="24"/>
          <w:lang w:val="tr-TR"/>
        </w:rPr>
        <w:t>applicable</w:t>
      </w:r>
      <w:r w:rsidR="00857D8F">
        <w:rPr>
          <w:rFonts w:ascii="Times New Roman" w:eastAsia="Calibri" w:hAnsi="Times New Roman" w:cs="Times New Roman"/>
          <w:noProof/>
          <w:sz w:val="24"/>
          <w:szCs w:val="24"/>
          <w:lang w:val="tr-TR"/>
        </w:rPr>
        <w:t xml:space="preserve">, </w:t>
      </w:r>
    </w:p>
    <w:p w:rsidR="000B15EB" w:rsidRPr="00153EDC" w:rsidRDefault="00F47956"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5)</w:t>
      </w:r>
      <w:r w:rsidR="002A17B0" w:rsidRPr="00153EDC">
        <w:rPr>
          <w:rFonts w:ascii="Times New Roman" w:eastAsia="Calibri" w:hAnsi="Times New Roman" w:cs="Times New Roman"/>
          <w:noProof/>
          <w:sz w:val="24"/>
          <w:szCs w:val="24"/>
          <w:lang w:val="tr-TR"/>
        </w:rPr>
        <w:t xml:space="preserve"> </w:t>
      </w:r>
      <w:r w:rsidR="00FC30F9">
        <w:rPr>
          <w:rFonts w:ascii="Times New Roman" w:eastAsia="Calibri" w:hAnsi="Times New Roman" w:cs="Times New Roman"/>
          <w:noProof/>
          <w:sz w:val="24"/>
          <w:szCs w:val="24"/>
          <w:lang w:val="tr-TR"/>
        </w:rPr>
        <w:t xml:space="preserve">the name and address of the consignee or consignees in the European Union, Switzerland or Norway, </w:t>
      </w:r>
    </w:p>
    <w:p w:rsidR="002A17B0" w:rsidRPr="00153EDC" w:rsidRDefault="00F47956"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6)</w:t>
      </w:r>
      <w:r w:rsidR="00643F41">
        <w:rPr>
          <w:rFonts w:ascii="Times New Roman" w:eastAsia="Calibri" w:hAnsi="Times New Roman" w:cs="Times New Roman"/>
          <w:noProof/>
          <w:sz w:val="24"/>
          <w:szCs w:val="24"/>
          <w:lang w:val="tr-TR"/>
        </w:rPr>
        <w:t xml:space="preserve"> the date and place of the replacement.</w:t>
      </w:r>
    </w:p>
    <w:p w:rsidR="00D45BD5" w:rsidRPr="00153EDC" w:rsidRDefault="000B15EB"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ç) </w:t>
      </w:r>
      <w:r w:rsidR="00ED4E72">
        <w:rPr>
          <w:rFonts w:ascii="Times New Roman" w:eastAsia="Calibri" w:hAnsi="Times New Roman" w:cs="Times New Roman"/>
          <w:noProof/>
          <w:sz w:val="24"/>
          <w:szCs w:val="24"/>
          <w:lang w:val="tr-TR"/>
        </w:rPr>
        <w:t xml:space="preserve">The replacement statement on origin shall be marked as </w:t>
      </w:r>
      <w:r w:rsidRPr="00153EDC">
        <w:rPr>
          <w:rFonts w:ascii="Times New Roman" w:eastAsia="Calibri" w:hAnsi="Times New Roman" w:cs="Times New Roman"/>
          <w:noProof/>
          <w:sz w:val="24"/>
          <w:szCs w:val="24"/>
          <w:lang w:val="tr-TR"/>
        </w:rPr>
        <w:t xml:space="preserve">“Replacement statement”, “Attestation de remplacement” </w:t>
      </w:r>
      <w:r w:rsidR="00ED4E72">
        <w:rPr>
          <w:rFonts w:ascii="Times New Roman" w:eastAsia="Calibri" w:hAnsi="Times New Roman" w:cs="Times New Roman"/>
          <w:noProof/>
          <w:sz w:val="24"/>
          <w:szCs w:val="24"/>
          <w:lang w:val="tr-TR"/>
        </w:rPr>
        <w:t>or</w:t>
      </w:r>
      <w:r w:rsidRPr="00153EDC">
        <w:rPr>
          <w:rFonts w:ascii="Times New Roman" w:eastAsia="Calibri" w:hAnsi="Times New Roman" w:cs="Times New Roman"/>
          <w:noProof/>
          <w:sz w:val="24"/>
          <w:szCs w:val="24"/>
          <w:lang w:val="tr-TR"/>
        </w:rPr>
        <w:t xml:space="preserve"> “Comunicación de sustitución” </w:t>
      </w:r>
      <w:r w:rsidR="00ED4E72">
        <w:rPr>
          <w:rFonts w:ascii="Times New Roman" w:eastAsia="Calibri" w:hAnsi="Times New Roman" w:cs="Times New Roman"/>
          <w:noProof/>
          <w:sz w:val="24"/>
          <w:szCs w:val="24"/>
          <w:lang w:val="tr-TR"/>
        </w:rPr>
        <w:t>to indicate that the statement made out is a replacement.</w:t>
      </w:r>
    </w:p>
    <w:p w:rsidR="00101C38" w:rsidRDefault="000B5B7C"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w:t>
      </w:r>
      <w:r w:rsidR="00B4072D" w:rsidRPr="00153EDC">
        <w:rPr>
          <w:rFonts w:ascii="Times New Roman" w:hAnsi="Times New Roman" w:cs="Times New Roman"/>
          <w:noProof/>
          <w:sz w:val="24"/>
          <w:szCs w:val="24"/>
          <w:lang w:val="tr-TR"/>
        </w:rPr>
        <w:t>5</w:t>
      </w:r>
      <w:r w:rsidR="00EE0B40" w:rsidRPr="00153EDC">
        <w:rPr>
          <w:rFonts w:ascii="Times New Roman" w:hAnsi="Times New Roman" w:cs="Times New Roman"/>
          <w:noProof/>
          <w:sz w:val="24"/>
          <w:szCs w:val="24"/>
          <w:lang w:val="tr-TR"/>
        </w:rPr>
        <w:t xml:space="preserve">) </w:t>
      </w:r>
      <w:r w:rsidR="00101C38">
        <w:rPr>
          <w:rFonts w:ascii="Times New Roman" w:hAnsi="Times New Roman" w:cs="Times New Roman"/>
          <w:noProof/>
          <w:sz w:val="24"/>
          <w:szCs w:val="24"/>
          <w:lang w:val="tr-TR"/>
        </w:rPr>
        <w:t>A replacement statement on origin shall be valid for 12 months from the date making out the initial statement on origin.</w:t>
      </w:r>
    </w:p>
    <w:p w:rsidR="00CA4196" w:rsidRDefault="000B5B7C"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w:t>
      </w:r>
      <w:r w:rsidR="00B4072D" w:rsidRPr="00153EDC">
        <w:rPr>
          <w:rFonts w:ascii="Times New Roman" w:eastAsia="Calibri" w:hAnsi="Times New Roman" w:cs="Times New Roman"/>
          <w:noProof/>
          <w:color w:val="000000" w:themeColor="text1"/>
          <w:sz w:val="24"/>
          <w:szCs w:val="24"/>
          <w:lang w:val="tr-TR"/>
        </w:rPr>
        <w:t>6</w:t>
      </w:r>
      <w:r w:rsidR="00FD704E" w:rsidRPr="00153EDC">
        <w:rPr>
          <w:rFonts w:ascii="Times New Roman" w:eastAsia="Calibri" w:hAnsi="Times New Roman" w:cs="Times New Roman"/>
          <w:noProof/>
          <w:color w:val="000000" w:themeColor="text1"/>
          <w:sz w:val="24"/>
          <w:szCs w:val="24"/>
          <w:lang w:val="tr-TR"/>
        </w:rPr>
        <w:t xml:space="preserve">) </w:t>
      </w:r>
      <w:r w:rsidR="00CA4196">
        <w:rPr>
          <w:rFonts w:ascii="Times New Roman" w:eastAsia="Calibri" w:hAnsi="Times New Roman" w:cs="Times New Roman"/>
          <w:noProof/>
          <w:color w:val="000000" w:themeColor="text1"/>
          <w:sz w:val="24"/>
          <w:szCs w:val="24"/>
          <w:lang w:val="tr-TR"/>
        </w:rPr>
        <w:t>This article shall also apply to statements replacing replacement statements on origin.</w:t>
      </w:r>
    </w:p>
    <w:p w:rsidR="0011790E" w:rsidRDefault="000B5B7C"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w:t>
      </w:r>
      <w:r w:rsidR="00B4072D" w:rsidRPr="00153EDC">
        <w:rPr>
          <w:rFonts w:ascii="Times New Roman" w:eastAsia="Calibri" w:hAnsi="Times New Roman" w:cs="Times New Roman"/>
          <w:noProof/>
          <w:color w:val="000000" w:themeColor="text1"/>
          <w:sz w:val="24"/>
          <w:szCs w:val="24"/>
          <w:lang w:val="tr-TR"/>
        </w:rPr>
        <w:t>7</w:t>
      </w:r>
      <w:r w:rsidR="00FB5FE6" w:rsidRPr="00153EDC">
        <w:rPr>
          <w:rFonts w:ascii="Times New Roman" w:eastAsia="Calibri" w:hAnsi="Times New Roman" w:cs="Times New Roman"/>
          <w:noProof/>
          <w:color w:val="000000" w:themeColor="text1"/>
          <w:sz w:val="24"/>
          <w:szCs w:val="24"/>
          <w:lang w:val="tr-TR"/>
        </w:rPr>
        <w:t xml:space="preserve">) </w:t>
      </w:r>
      <w:r w:rsidR="0011790E">
        <w:rPr>
          <w:rFonts w:ascii="Times New Roman" w:eastAsia="Calibri" w:hAnsi="Times New Roman" w:cs="Times New Roman"/>
          <w:noProof/>
          <w:color w:val="000000" w:themeColor="text1"/>
          <w:sz w:val="24"/>
          <w:szCs w:val="24"/>
          <w:lang w:val="tr-TR"/>
        </w:rPr>
        <w:t>Where Article 19 entitled “Derogations” of the Ministerial Decree no. 2014/7064 applies, the replacement statement on origin may only be made out if such products are intended to export</w:t>
      </w:r>
      <w:r w:rsidR="00640FD8">
        <w:rPr>
          <w:rFonts w:ascii="Times New Roman" w:eastAsia="Calibri" w:hAnsi="Times New Roman" w:cs="Times New Roman"/>
          <w:noProof/>
          <w:color w:val="000000" w:themeColor="text1"/>
          <w:sz w:val="24"/>
          <w:szCs w:val="24"/>
          <w:lang w:val="tr-TR"/>
        </w:rPr>
        <w:t xml:space="preserve"> </w:t>
      </w:r>
      <w:r w:rsidR="0087613E">
        <w:rPr>
          <w:rFonts w:ascii="Times New Roman" w:eastAsia="Calibri" w:hAnsi="Times New Roman" w:cs="Times New Roman"/>
          <w:noProof/>
          <w:color w:val="000000" w:themeColor="text1"/>
          <w:sz w:val="24"/>
          <w:szCs w:val="24"/>
          <w:lang w:val="tr-TR"/>
        </w:rPr>
        <w:t xml:space="preserve">from the Beneficiary Country </w:t>
      </w:r>
      <w:r w:rsidR="0011790E">
        <w:rPr>
          <w:rFonts w:ascii="Times New Roman" w:eastAsia="Calibri" w:hAnsi="Times New Roman" w:cs="Times New Roman"/>
          <w:noProof/>
          <w:color w:val="000000" w:themeColor="text1"/>
          <w:sz w:val="24"/>
          <w:szCs w:val="24"/>
          <w:lang w:val="tr-TR"/>
        </w:rPr>
        <w:t>to Turkey</w:t>
      </w:r>
      <w:r w:rsidR="00640FD8">
        <w:rPr>
          <w:rFonts w:ascii="Times New Roman" w:eastAsia="Calibri" w:hAnsi="Times New Roman" w:cs="Times New Roman"/>
          <w:noProof/>
          <w:color w:val="000000" w:themeColor="text1"/>
          <w:sz w:val="24"/>
          <w:szCs w:val="24"/>
          <w:lang w:val="tr-TR"/>
        </w:rPr>
        <w:t xml:space="preserve"> as the final destination</w:t>
      </w:r>
      <w:r w:rsidR="0011790E">
        <w:rPr>
          <w:rFonts w:ascii="Times New Roman" w:eastAsia="Calibri" w:hAnsi="Times New Roman" w:cs="Times New Roman"/>
          <w:noProof/>
          <w:color w:val="000000" w:themeColor="text1"/>
          <w:sz w:val="24"/>
          <w:szCs w:val="24"/>
          <w:lang w:val="tr-TR"/>
        </w:rPr>
        <w:t>.</w:t>
      </w:r>
    </w:p>
    <w:p w:rsidR="00F713D9" w:rsidRPr="00153EDC" w:rsidRDefault="00F713D9" w:rsidP="00153EDC">
      <w:pPr>
        <w:spacing w:after="0" w:line="240" w:lineRule="auto"/>
        <w:ind w:firstLine="709"/>
        <w:jc w:val="both"/>
        <w:rPr>
          <w:rFonts w:ascii="Times New Roman" w:hAnsi="Times New Roman" w:cs="Times New Roman"/>
          <w:noProof/>
          <w:sz w:val="24"/>
          <w:szCs w:val="24"/>
          <w:lang w:val="tr-TR"/>
        </w:rPr>
      </w:pPr>
    </w:p>
    <w:p w:rsidR="00FB5FE6" w:rsidRPr="00153EDC" w:rsidRDefault="00EB5D63" w:rsidP="00153EDC">
      <w:pPr>
        <w:pStyle w:val="CM4"/>
        <w:ind w:firstLine="709"/>
        <w:jc w:val="both"/>
        <w:rPr>
          <w:rFonts w:eastAsia="Calibri"/>
          <w:b/>
          <w:noProof/>
        </w:rPr>
      </w:pPr>
      <w:r>
        <w:rPr>
          <w:rFonts w:eastAsia="Calibri"/>
          <w:b/>
          <w:noProof/>
        </w:rPr>
        <w:t>Conditions to be observed by the importer</w:t>
      </w:r>
    </w:p>
    <w:p w:rsidR="00FA0932" w:rsidRDefault="00EB5D63" w:rsidP="00FA0932">
      <w:pPr>
        <w:pStyle w:val="CM4"/>
        <w:ind w:firstLine="709"/>
        <w:jc w:val="both"/>
        <w:rPr>
          <w:rFonts w:eastAsia="Calibri"/>
          <w:noProof/>
          <w:color w:val="000000" w:themeColor="text1"/>
        </w:rPr>
      </w:pPr>
      <w:r>
        <w:rPr>
          <w:rFonts w:eastAsia="Calibri"/>
          <w:b/>
          <w:bCs/>
          <w:noProof/>
        </w:rPr>
        <w:t>ARTICLE</w:t>
      </w:r>
      <w:r w:rsidR="005B4FFD" w:rsidRPr="00153EDC">
        <w:rPr>
          <w:rFonts w:eastAsia="Calibri"/>
          <w:b/>
          <w:bCs/>
          <w:noProof/>
        </w:rPr>
        <w:t xml:space="preserve"> </w:t>
      </w:r>
      <w:r w:rsidR="00125BDC" w:rsidRPr="00153EDC">
        <w:rPr>
          <w:rFonts w:eastAsia="Calibri"/>
          <w:b/>
          <w:bCs/>
          <w:noProof/>
        </w:rPr>
        <w:t>7</w:t>
      </w:r>
      <w:r w:rsidR="005B4FFD" w:rsidRPr="00153EDC">
        <w:rPr>
          <w:rFonts w:eastAsia="Calibri"/>
          <w:b/>
          <w:bCs/>
          <w:noProof/>
        </w:rPr>
        <w:t>-</w:t>
      </w:r>
      <w:r w:rsidR="005B4FFD" w:rsidRPr="00153EDC">
        <w:rPr>
          <w:rFonts w:eastAsia="Calibri"/>
          <w:noProof/>
        </w:rPr>
        <w:t xml:space="preserve">(1) </w:t>
      </w:r>
      <w:r>
        <w:rPr>
          <w:rFonts w:eastAsia="Calibri"/>
          <w:noProof/>
        </w:rPr>
        <w:t xml:space="preserve">An importer requesting to benefit from preferential treatment under the Ministerial Decree no. </w:t>
      </w:r>
      <w:r>
        <w:rPr>
          <w:rFonts w:eastAsia="Calibri"/>
          <w:noProof/>
          <w:color w:val="000000" w:themeColor="text1"/>
        </w:rPr>
        <w:t xml:space="preserve">2014/7064 shall make </w:t>
      </w:r>
      <w:r w:rsidR="00BB0AB9">
        <w:rPr>
          <w:rFonts w:eastAsia="Calibri"/>
          <w:noProof/>
          <w:color w:val="000000" w:themeColor="text1"/>
        </w:rPr>
        <w:t xml:space="preserve">a </w:t>
      </w:r>
      <w:r>
        <w:rPr>
          <w:rFonts w:eastAsia="Calibri"/>
          <w:noProof/>
          <w:color w:val="000000" w:themeColor="text1"/>
        </w:rPr>
        <w:t xml:space="preserve">reference to the statement on origin in the customs declaration for release for free circulation </w:t>
      </w:r>
      <w:r w:rsidR="00FA0932">
        <w:rPr>
          <w:rFonts w:eastAsia="Calibri"/>
          <w:noProof/>
          <w:color w:val="000000" w:themeColor="text1"/>
        </w:rPr>
        <w:t xml:space="preserve">as </w:t>
      </w:r>
      <w:r w:rsidR="00BB0AB9">
        <w:rPr>
          <w:rFonts w:eastAsia="Calibri"/>
          <w:noProof/>
          <w:color w:val="000000" w:themeColor="text1"/>
        </w:rPr>
        <w:t>the</w:t>
      </w:r>
      <w:r w:rsidR="00FA0932">
        <w:rPr>
          <w:rFonts w:eastAsia="Calibri"/>
          <w:noProof/>
          <w:color w:val="000000" w:themeColor="text1"/>
        </w:rPr>
        <w:t xml:space="preserve"> date of issue</w:t>
      </w:r>
      <w:r w:rsidR="00BB0AB9">
        <w:rPr>
          <w:rFonts w:eastAsia="Calibri"/>
          <w:noProof/>
          <w:color w:val="000000" w:themeColor="text1"/>
        </w:rPr>
        <w:t xml:space="preserve"> of the statement</w:t>
      </w:r>
      <w:r w:rsidR="00FA0932">
        <w:rPr>
          <w:rFonts w:eastAsia="Calibri"/>
          <w:noProof/>
          <w:color w:val="000000" w:themeColor="text1"/>
        </w:rPr>
        <w:t xml:space="preserve"> and </w:t>
      </w:r>
      <w:r w:rsidR="00BB0AB9">
        <w:rPr>
          <w:rFonts w:eastAsia="Calibri"/>
          <w:noProof/>
          <w:color w:val="000000" w:themeColor="text1"/>
        </w:rPr>
        <w:t xml:space="preserve">his/her </w:t>
      </w:r>
      <w:r w:rsidR="00FA0932">
        <w:rPr>
          <w:rFonts w:eastAsia="Calibri"/>
          <w:noProof/>
          <w:color w:val="000000" w:themeColor="text1"/>
        </w:rPr>
        <w:t xml:space="preserve">registered exporter number </w:t>
      </w:r>
      <w:r>
        <w:rPr>
          <w:rFonts w:eastAsia="Calibri"/>
          <w:noProof/>
          <w:color w:val="000000" w:themeColor="text1"/>
        </w:rPr>
        <w:t xml:space="preserve">with the format </w:t>
      </w:r>
      <w:r w:rsidRPr="00153EDC">
        <w:rPr>
          <w:rFonts w:eastAsia="Calibri"/>
          <w:noProof/>
          <w:color w:val="000000" w:themeColor="text1"/>
        </w:rPr>
        <w:t>“</w:t>
      </w:r>
      <w:r w:rsidRPr="00153EDC">
        <w:rPr>
          <w:noProof/>
        </w:rPr>
        <w:t>GGAAYYYY-</w:t>
      </w:r>
      <w:r>
        <w:rPr>
          <w:noProof/>
        </w:rPr>
        <w:t>Registered Exporter Number</w:t>
      </w:r>
      <w:r w:rsidRPr="00153EDC">
        <w:rPr>
          <w:rFonts w:eastAsia="Calibri"/>
          <w:noProof/>
          <w:color w:val="000000" w:themeColor="text1"/>
        </w:rPr>
        <w:t>” (</w:t>
      </w:r>
      <w:r w:rsidR="00FA0932">
        <w:rPr>
          <w:rFonts w:eastAsia="Calibri"/>
          <w:noProof/>
          <w:color w:val="000000" w:themeColor="text1"/>
        </w:rPr>
        <w:t xml:space="preserve">as </w:t>
      </w:r>
      <w:r w:rsidRPr="00153EDC">
        <w:rPr>
          <w:rFonts w:eastAsia="Calibri"/>
          <w:noProof/>
          <w:color w:val="000000" w:themeColor="text1"/>
        </w:rPr>
        <w:t xml:space="preserve">GG: </w:t>
      </w:r>
      <w:r w:rsidR="00FA0932">
        <w:rPr>
          <w:rFonts w:eastAsia="Calibri"/>
          <w:noProof/>
          <w:color w:val="000000" w:themeColor="text1"/>
        </w:rPr>
        <w:t>Day</w:t>
      </w:r>
      <w:r w:rsidRPr="00153EDC">
        <w:rPr>
          <w:rFonts w:eastAsia="Calibri"/>
          <w:noProof/>
          <w:color w:val="000000" w:themeColor="text1"/>
        </w:rPr>
        <w:t xml:space="preserve">, AA: </w:t>
      </w:r>
      <w:r w:rsidR="00FA0932">
        <w:rPr>
          <w:rFonts w:eastAsia="Calibri"/>
          <w:noProof/>
          <w:color w:val="000000" w:themeColor="text1"/>
        </w:rPr>
        <w:t>Month</w:t>
      </w:r>
      <w:r w:rsidRPr="00153EDC">
        <w:rPr>
          <w:rFonts w:eastAsia="Calibri"/>
          <w:noProof/>
          <w:color w:val="000000" w:themeColor="text1"/>
        </w:rPr>
        <w:t xml:space="preserve">, YYYY: </w:t>
      </w:r>
      <w:r w:rsidR="00FA0932">
        <w:rPr>
          <w:rFonts w:eastAsia="Calibri"/>
          <w:noProof/>
          <w:color w:val="000000" w:themeColor="text1"/>
        </w:rPr>
        <w:t>Year</w:t>
      </w:r>
      <w:r w:rsidRPr="00153EDC">
        <w:rPr>
          <w:rFonts w:eastAsia="Calibri"/>
          <w:noProof/>
          <w:color w:val="000000" w:themeColor="text1"/>
        </w:rPr>
        <w:t>)</w:t>
      </w:r>
      <w:r w:rsidR="00FA0932">
        <w:rPr>
          <w:rFonts w:eastAsia="Calibri"/>
          <w:noProof/>
          <w:color w:val="000000" w:themeColor="text1"/>
        </w:rPr>
        <w:t xml:space="preserve">. </w:t>
      </w:r>
      <w:r w:rsidR="00E9179E">
        <w:rPr>
          <w:rFonts w:eastAsia="Calibri"/>
          <w:noProof/>
          <w:color w:val="000000" w:themeColor="text1"/>
        </w:rPr>
        <w:t>The registered exporter number shall not need to be indicated where the total value of the consignment does not exceed 6.000 Euro.</w:t>
      </w:r>
    </w:p>
    <w:p w:rsidR="00F36D43" w:rsidRDefault="002233A2" w:rsidP="00153EDC">
      <w:pPr>
        <w:spacing w:after="0" w:line="240" w:lineRule="auto"/>
        <w:ind w:firstLine="708"/>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(2) </w:t>
      </w:r>
      <w:r w:rsidR="00F36D43">
        <w:rPr>
          <w:rFonts w:ascii="Times New Roman" w:eastAsia="Calibri" w:hAnsi="Times New Roman" w:cs="Times New Roman"/>
          <w:noProof/>
          <w:sz w:val="24"/>
          <w:szCs w:val="24"/>
          <w:lang w:val="tr-TR"/>
        </w:rPr>
        <w:t xml:space="preserve">Where the declarant </w:t>
      </w:r>
      <w:r w:rsidR="00162BF9">
        <w:rPr>
          <w:rFonts w:ascii="Times New Roman" w:eastAsia="Calibri" w:hAnsi="Times New Roman" w:cs="Times New Roman"/>
          <w:noProof/>
          <w:sz w:val="24"/>
          <w:szCs w:val="24"/>
          <w:lang w:val="tr-TR"/>
        </w:rPr>
        <w:t xml:space="preserve">who has the right for submitting incomplete declaration </w:t>
      </w:r>
      <w:r w:rsidR="00F36D43">
        <w:rPr>
          <w:rFonts w:ascii="Times New Roman" w:eastAsia="Calibri" w:hAnsi="Times New Roman" w:cs="Times New Roman"/>
          <w:noProof/>
          <w:sz w:val="24"/>
          <w:szCs w:val="24"/>
          <w:lang w:val="tr-TR"/>
        </w:rPr>
        <w:t xml:space="preserve">has requested </w:t>
      </w:r>
      <w:r w:rsidR="00162BF9">
        <w:rPr>
          <w:rFonts w:ascii="Times New Roman" w:eastAsia="Calibri" w:hAnsi="Times New Roman" w:cs="Times New Roman"/>
          <w:noProof/>
          <w:sz w:val="24"/>
          <w:szCs w:val="24"/>
          <w:lang w:val="tr-TR"/>
        </w:rPr>
        <w:t>to benefit from</w:t>
      </w:r>
      <w:r w:rsidR="00F36D43">
        <w:rPr>
          <w:rFonts w:ascii="Times New Roman" w:eastAsia="Calibri" w:hAnsi="Times New Roman" w:cs="Times New Roman"/>
          <w:noProof/>
          <w:sz w:val="24"/>
          <w:szCs w:val="24"/>
          <w:lang w:val="tr-TR"/>
        </w:rPr>
        <w:t xml:space="preserve"> the preferential regime in accordance with paragraph 1, without being possession of a statement on origin at the time of the acceptance of the customs declaration for release for free circulation, that </w:t>
      </w:r>
      <w:r w:rsidR="00162BF9">
        <w:rPr>
          <w:rFonts w:ascii="Times New Roman" w:eastAsia="Calibri" w:hAnsi="Times New Roman" w:cs="Times New Roman"/>
          <w:noProof/>
          <w:sz w:val="24"/>
          <w:szCs w:val="24"/>
          <w:lang w:val="tr-TR"/>
        </w:rPr>
        <w:t xml:space="preserve">customs </w:t>
      </w:r>
      <w:r w:rsidR="00F36D43">
        <w:rPr>
          <w:rFonts w:ascii="Times New Roman" w:eastAsia="Calibri" w:hAnsi="Times New Roman" w:cs="Times New Roman"/>
          <w:noProof/>
          <w:sz w:val="24"/>
          <w:szCs w:val="24"/>
          <w:lang w:val="tr-TR"/>
        </w:rPr>
        <w:t>declaration shall be considered as being simplified within the meaning of Article 71</w:t>
      </w:r>
      <w:r w:rsidR="00274974">
        <w:rPr>
          <w:rFonts w:ascii="Times New Roman" w:eastAsia="Calibri" w:hAnsi="Times New Roman" w:cs="Times New Roman"/>
          <w:noProof/>
          <w:sz w:val="24"/>
          <w:szCs w:val="24"/>
          <w:lang w:val="tr-TR"/>
        </w:rPr>
        <w:t xml:space="preserve"> of the Law no. 4458 and treated accordingly.</w:t>
      </w:r>
    </w:p>
    <w:p w:rsidR="0019782C" w:rsidRDefault="000B2510" w:rsidP="00153EDC">
      <w:pPr>
        <w:tabs>
          <w:tab w:val="left" w:pos="2268"/>
        </w:tabs>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w:t>
      </w:r>
      <w:r w:rsidR="00706576" w:rsidRPr="00153EDC">
        <w:rPr>
          <w:rFonts w:ascii="Times New Roman" w:hAnsi="Times New Roman" w:cs="Times New Roman"/>
          <w:noProof/>
          <w:sz w:val="24"/>
          <w:szCs w:val="24"/>
          <w:lang w:val="tr-TR"/>
        </w:rPr>
        <w:t>3</w:t>
      </w:r>
      <w:r w:rsidRPr="00153EDC">
        <w:rPr>
          <w:rFonts w:ascii="Times New Roman" w:hAnsi="Times New Roman" w:cs="Times New Roman"/>
          <w:noProof/>
          <w:sz w:val="24"/>
          <w:szCs w:val="24"/>
          <w:lang w:val="tr-TR"/>
        </w:rPr>
        <w:t xml:space="preserve">) </w:t>
      </w:r>
      <w:r w:rsidR="0019782C">
        <w:rPr>
          <w:rFonts w:ascii="Times New Roman" w:hAnsi="Times New Roman" w:cs="Times New Roman"/>
          <w:noProof/>
          <w:sz w:val="24"/>
          <w:szCs w:val="24"/>
          <w:lang w:val="tr-TR"/>
        </w:rPr>
        <w:t>Before submitting the declaration for release for free circulation, the declarant requesting to benefit from the preferential regime shall check in particular:</w:t>
      </w:r>
    </w:p>
    <w:p w:rsidR="0019782C" w:rsidRDefault="0019782C" w:rsidP="00153EDC">
      <w:pPr>
        <w:tabs>
          <w:tab w:val="left" w:pos="2268"/>
        </w:tabs>
        <w:spacing w:after="0" w:line="240" w:lineRule="auto"/>
        <w:ind w:firstLine="709"/>
        <w:jc w:val="both"/>
        <w:rPr>
          <w:rFonts w:ascii="Times New Roman" w:hAnsi="Times New Roman" w:cs="Times New Roman"/>
          <w:noProof/>
          <w:sz w:val="24"/>
          <w:szCs w:val="24"/>
          <w:lang w:val="tr-TR"/>
        </w:rPr>
      </w:pPr>
      <w:r>
        <w:rPr>
          <w:rFonts w:ascii="Times New Roman" w:hAnsi="Times New Roman" w:cs="Times New Roman"/>
          <w:noProof/>
          <w:sz w:val="24"/>
          <w:szCs w:val="24"/>
          <w:lang w:val="tr-TR"/>
        </w:rPr>
        <w:lastRenderedPageBreak/>
        <w:t>a) on the website</w:t>
      </w:r>
      <w:r w:rsidR="004F0EDD">
        <w:rPr>
          <w:rFonts w:ascii="Times New Roman" w:hAnsi="Times New Roman" w:cs="Times New Roman"/>
          <w:noProof/>
          <w:sz w:val="24"/>
          <w:szCs w:val="24"/>
          <w:lang w:val="tr-TR"/>
        </w:rPr>
        <w:t xml:space="preserve"> concerned of the European Commission</w:t>
      </w:r>
      <w:r>
        <w:rPr>
          <w:rFonts w:ascii="Times New Roman" w:hAnsi="Times New Roman" w:cs="Times New Roman"/>
          <w:noProof/>
          <w:sz w:val="24"/>
          <w:szCs w:val="24"/>
          <w:lang w:val="tr-TR"/>
        </w:rPr>
        <w:t xml:space="preserve"> that the exporter is registered in the R</w:t>
      </w:r>
      <w:r w:rsidR="004F0EDD">
        <w:rPr>
          <w:rFonts w:ascii="Times New Roman" w:hAnsi="Times New Roman" w:cs="Times New Roman"/>
          <w:noProof/>
          <w:sz w:val="24"/>
          <w:szCs w:val="24"/>
          <w:lang w:val="tr-TR"/>
        </w:rPr>
        <w:t>egistered Exporter</w:t>
      </w:r>
      <w:r w:rsidR="00573C16">
        <w:rPr>
          <w:rFonts w:ascii="Times New Roman" w:hAnsi="Times New Roman" w:cs="Times New Roman"/>
          <w:noProof/>
          <w:sz w:val="24"/>
          <w:szCs w:val="24"/>
          <w:lang w:val="tr-TR"/>
        </w:rPr>
        <w:t xml:space="preserve"> </w:t>
      </w:r>
      <w:r>
        <w:rPr>
          <w:rFonts w:ascii="Times New Roman" w:hAnsi="Times New Roman" w:cs="Times New Roman"/>
          <w:noProof/>
          <w:sz w:val="24"/>
          <w:szCs w:val="24"/>
          <w:lang w:val="tr-TR"/>
        </w:rPr>
        <w:t xml:space="preserve">System, where </w:t>
      </w:r>
      <w:r w:rsidR="00573C16">
        <w:rPr>
          <w:rFonts w:ascii="Times New Roman" w:hAnsi="Times New Roman" w:cs="Times New Roman"/>
          <w:noProof/>
          <w:sz w:val="24"/>
          <w:szCs w:val="24"/>
          <w:lang w:val="tr-TR"/>
        </w:rPr>
        <w:t xml:space="preserve">a statement on origin is made out for a consignment including </w:t>
      </w:r>
      <w:r>
        <w:rPr>
          <w:rFonts w:ascii="Times New Roman" w:hAnsi="Times New Roman" w:cs="Times New Roman"/>
          <w:noProof/>
          <w:sz w:val="24"/>
          <w:szCs w:val="24"/>
          <w:lang w:val="tr-TR"/>
        </w:rPr>
        <w:t xml:space="preserve">the </w:t>
      </w:r>
      <w:r w:rsidR="004F0EDD">
        <w:rPr>
          <w:rFonts w:ascii="Times New Roman" w:hAnsi="Times New Roman" w:cs="Times New Roman"/>
          <w:noProof/>
          <w:sz w:val="24"/>
          <w:szCs w:val="24"/>
          <w:lang w:val="tr-TR"/>
        </w:rPr>
        <w:t xml:space="preserve">originating products </w:t>
      </w:r>
      <w:r w:rsidR="00573C16">
        <w:rPr>
          <w:rFonts w:ascii="Times New Roman" w:hAnsi="Times New Roman" w:cs="Times New Roman"/>
          <w:noProof/>
          <w:sz w:val="24"/>
          <w:szCs w:val="24"/>
          <w:lang w:val="tr-TR"/>
        </w:rPr>
        <w:t xml:space="preserve">of the total value </w:t>
      </w:r>
      <w:r>
        <w:rPr>
          <w:rFonts w:ascii="Times New Roman" w:hAnsi="Times New Roman" w:cs="Times New Roman"/>
          <w:noProof/>
          <w:sz w:val="24"/>
          <w:szCs w:val="24"/>
          <w:lang w:val="tr-TR"/>
        </w:rPr>
        <w:t>exceeds 6.000 Euro</w:t>
      </w:r>
      <w:r w:rsidR="00573C16">
        <w:rPr>
          <w:rFonts w:ascii="Times New Roman" w:hAnsi="Times New Roman" w:cs="Times New Roman"/>
          <w:noProof/>
          <w:sz w:val="24"/>
          <w:szCs w:val="24"/>
          <w:lang w:val="tr-TR"/>
        </w:rPr>
        <w:t>,</w:t>
      </w:r>
    </w:p>
    <w:p w:rsidR="0019782C" w:rsidRDefault="0019782C" w:rsidP="00153EDC">
      <w:pPr>
        <w:tabs>
          <w:tab w:val="left" w:pos="2268"/>
        </w:tabs>
        <w:spacing w:after="0" w:line="240" w:lineRule="auto"/>
        <w:ind w:firstLine="709"/>
        <w:jc w:val="both"/>
        <w:rPr>
          <w:rFonts w:ascii="Times New Roman" w:hAnsi="Times New Roman" w:cs="Times New Roman"/>
          <w:noProof/>
          <w:sz w:val="24"/>
          <w:szCs w:val="24"/>
          <w:lang w:val="tr-TR"/>
        </w:rPr>
      </w:pPr>
      <w:r>
        <w:rPr>
          <w:rFonts w:ascii="Times New Roman" w:hAnsi="Times New Roman" w:cs="Times New Roman"/>
          <w:noProof/>
          <w:sz w:val="24"/>
          <w:szCs w:val="24"/>
          <w:lang w:val="tr-TR"/>
        </w:rPr>
        <w:t>b) that the statement on origin is made out in accordance  with Annex-1.</w:t>
      </w:r>
    </w:p>
    <w:p w:rsidR="0019782C" w:rsidRDefault="005D3949" w:rsidP="00153EDC">
      <w:pPr>
        <w:tabs>
          <w:tab w:val="left" w:pos="2268"/>
        </w:tabs>
        <w:spacing w:after="0" w:line="240" w:lineRule="auto"/>
        <w:ind w:firstLine="709"/>
        <w:jc w:val="both"/>
        <w:rPr>
          <w:rFonts w:ascii="Times New Roman" w:hAnsi="Times New Roman" w:cs="Times New Roman"/>
          <w:noProof/>
          <w:sz w:val="24"/>
          <w:szCs w:val="24"/>
          <w:lang w:val="tr-TR"/>
        </w:rPr>
      </w:pPr>
      <w:r>
        <w:rPr>
          <w:rFonts w:ascii="Times New Roman" w:hAnsi="Times New Roman" w:cs="Times New Roman"/>
          <w:noProof/>
          <w:sz w:val="24"/>
          <w:szCs w:val="24"/>
          <w:lang w:val="tr-TR"/>
        </w:rPr>
        <w:t>in order t</w:t>
      </w:r>
      <w:r w:rsidR="0019782C">
        <w:rPr>
          <w:rFonts w:ascii="Times New Roman" w:hAnsi="Times New Roman" w:cs="Times New Roman"/>
          <w:noProof/>
          <w:sz w:val="24"/>
          <w:szCs w:val="24"/>
          <w:lang w:val="tr-TR"/>
        </w:rPr>
        <w:t xml:space="preserve">o </w:t>
      </w:r>
      <w:r w:rsidR="00C21EF3">
        <w:rPr>
          <w:rFonts w:ascii="Times New Roman" w:hAnsi="Times New Roman" w:cs="Times New Roman"/>
          <w:noProof/>
          <w:sz w:val="24"/>
          <w:szCs w:val="24"/>
          <w:lang w:val="tr-TR"/>
        </w:rPr>
        <w:t>confirm</w:t>
      </w:r>
      <w:r w:rsidR="0019782C">
        <w:rPr>
          <w:rFonts w:ascii="Times New Roman" w:hAnsi="Times New Roman" w:cs="Times New Roman"/>
          <w:noProof/>
          <w:sz w:val="24"/>
          <w:szCs w:val="24"/>
          <w:lang w:val="tr-TR"/>
        </w:rPr>
        <w:t xml:space="preserve"> that the goods concerned </w:t>
      </w:r>
      <w:r>
        <w:rPr>
          <w:rFonts w:ascii="Times New Roman" w:hAnsi="Times New Roman" w:cs="Times New Roman"/>
          <w:noProof/>
          <w:sz w:val="24"/>
          <w:szCs w:val="24"/>
          <w:lang w:val="tr-TR"/>
        </w:rPr>
        <w:t>have the originating status within the scope of the Ministerial Decree no. 2014/7064 and to control whether the compliance with the provisions of this Decree is ensured.</w:t>
      </w:r>
    </w:p>
    <w:p w:rsidR="00F713D9" w:rsidRPr="00153EDC" w:rsidRDefault="00F713D9" w:rsidP="00153EDC">
      <w:pPr>
        <w:spacing w:after="0" w:line="240" w:lineRule="auto"/>
        <w:ind w:firstLine="709"/>
        <w:jc w:val="both"/>
        <w:rPr>
          <w:rFonts w:ascii="Times New Roman" w:eastAsia="Calibri" w:hAnsi="Times New Roman" w:cs="Times New Roman"/>
          <w:noProof/>
          <w:sz w:val="24"/>
          <w:szCs w:val="24"/>
          <w:lang w:val="tr-TR"/>
        </w:rPr>
      </w:pPr>
    </w:p>
    <w:p w:rsidR="00595025" w:rsidRPr="00153EDC" w:rsidRDefault="0072661F" w:rsidP="00153EDC">
      <w:pPr>
        <w:tabs>
          <w:tab w:val="left" w:pos="2268"/>
        </w:tabs>
        <w:spacing w:after="0" w:line="240" w:lineRule="auto"/>
        <w:ind w:firstLine="709"/>
        <w:jc w:val="both"/>
        <w:rPr>
          <w:rFonts w:ascii="Times New Roman" w:eastAsia="Calibri" w:hAnsi="Times New Roman" w:cs="Times New Roman"/>
          <w:b/>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Non-commercial goods</w:t>
      </w:r>
    </w:p>
    <w:p w:rsidR="003964DB" w:rsidRDefault="0072661F" w:rsidP="00153EDC">
      <w:pPr>
        <w:tabs>
          <w:tab w:val="left" w:pos="-720"/>
        </w:tabs>
        <w:suppressAutoHyphens/>
        <w:spacing w:after="0" w:line="240" w:lineRule="auto"/>
        <w:ind w:firstLine="709"/>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ARTICLE</w:t>
      </w:r>
      <w:r w:rsidR="0026591F" w:rsidRPr="00153EDC">
        <w:rPr>
          <w:rFonts w:ascii="Times New Roman" w:eastAsia="Calibri" w:hAnsi="Times New Roman" w:cs="Times New Roman"/>
          <w:b/>
          <w:noProof/>
          <w:color w:val="000000" w:themeColor="text1"/>
          <w:sz w:val="24"/>
          <w:szCs w:val="24"/>
          <w:lang w:val="tr-TR"/>
        </w:rPr>
        <w:t xml:space="preserve"> 8-</w:t>
      </w:r>
      <w:r w:rsidR="0026591F" w:rsidRPr="00153EDC">
        <w:rPr>
          <w:rFonts w:ascii="Times New Roman" w:eastAsia="Calibri" w:hAnsi="Times New Roman" w:cs="Times New Roman"/>
          <w:noProof/>
          <w:color w:val="000000" w:themeColor="text1"/>
          <w:sz w:val="24"/>
          <w:szCs w:val="24"/>
          <w:lang w:val="tr-TR"/>
        </w:rPr>
        <w:t xml:space="preserve">(1) </w:t>
      </w:r>
      <w:r w:rsidR="003964DB">
        <w:rPr>
          <w:rFonts w:ascii="Times New Roman" w:eastAsia="Calibri" w:hAnsi="Times New Roman" w:cs="Times New Roman"/>
          <w:noProof/>
          <w:color w:val="000000" w:themeColor="text1"/>
          <w:sz w:val="24"/>
          <w:szCs w:val="24"/>
          <w:lang w:val="tr-TR"/>
        </w:rPr>
        <w:t>The goods sent as small packages from private persons to private persons or forming part of travellers’ personal luggage shall be considered as originating and be exempted from the obligation</w:t>
      </w:r>
      <w:r w:rsidR="00267405">
        <w:rPr>
          <w:rFonts w:ascii="Times New Roman" w:eastAsia="Calibri" w:hAnsi="Times New Roman" w:cs="Times New Roman"/>
          <w:noProof/>
          <w:color w:val="000000" w:themeColor="text1"/>
          <w:sz w:val="24"/>
          <w:szCs w:val="24"/>
          <w:lang w:val="tr-TR"/>
        </w:rPr>
        <w:t xml:space="preserve"> to make out a statement on origin provided that they are not imported by way of trade and they have been declared as meeting the conditions of the Decree and there is no doubt as to the veracity of this declaration.</w:t>
      </w:r>
    </w:p>
    <w:p w:rsidR="006C6066" w:rsidRDefault="004A1151"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(2) </w:t>
      </w:r>
      <w:r w:rsidR="006C6066">
        <w:rPr>
          <w:rFonts w:ascii="Times New Roman" w:eastAsia="Calibri" w:hAnsi="Times New Roman" w:cs="Times New Roman"/>
          <w:noProof/>
          <w:sz w:val="24"/>
          <w:szCs w:val="24"/>
          <w:lang w:val="tr-TR"/>
        </w:rPr>
        <w:t>Imports shall not be considered as imports by way of trade if they are occasional and they consist solely of products for the personal use of the recipients or travellers or their families and it is evident from the nature and quantity of the products that no commercial purpose is in view.</w:t>
      </w:r>
    </w:p>
    <w:p w:rsidR="006A041E" w:rsidRDefault="004A1151"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(3) </w:t>
      </w:r>
      <w:r w:rsidR="006A041E">
        <w:rPr>
          <w:rFonts w:ascii="Times New Roman" w:eastAsia="Calibri" w:hAnsi="Times New Roman" w:cs="Times New Roman"/>
          <w:noProof/>
          <w:sz w:val="24"/>
          <w:szCs w:val="24"/>
          <w:lang w:val="tr-TR"/>
        </w:rPr>
        <w:t>Total value of the products referred to in paragraph 2 shall not exceed 500 Euro for small packages and 1.200 Euro for the products forming part of traveller’s personal luggage.</w:t>
      </w:r>
    </w:p>
    <w:p w:rsidR="002053B0" w:rsidRPr="00153EDC" w:rsidRDefault="002053B0" w:rsidP="00153EDC">
      <w:pPr>
        <w:spacing w:after="0" w:line="240" w:lineRule="auto"/>
        <w:ind w:firstLine="709"/>
        <w:jc w:val="both"/>
        <w:rPr>
          <w:rFonts w:ascii="Times New Roman" w:eastAsia="Calibri" w:hAnsi="Times New Roman" w:cs="Times New Roman"/>
          <w:b/>
          <w:noProof/>
          <w:color w:val="FF0000"/>
          <w:sz w:val="24"/>
          <w:szCs w:val="24"/>
          <w:lang w:val="tr-TR"/>
        </w:rPr>
      </w:pPr>
    </w:p>
    <w:p w:rsidR="00004E7E" w:rsidRPr="00153EDC" w:rsidRDefault="009C2E50" w:rsidP="00153EDC">
      <w:pPr>
        <w:spacing w:after="0" w:line="240" w:lineRule="auto"/>
        <w:ind w:firstLine="709"/>
        <w:jc w:val="both"/>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Discrepancies and formal errors, belated presentation</w:t>
      </w:r>
      <w:r w:rsidR="00E36438" w:rsidRPr="00153EDC">
        <w:rPr>
          <w:rFonts w:ascii="Times New Roman" w:eastAsia="Calibri" w:hAnsi="Times New Roman" w:cs="Times New Roman"/>
          <w:b/>
          <w:noProof/>
          <w:sz w:val="24"/>
          <w:szCs w:val="24"/>
          <w:lang w:val="tr-TR"/>
        </w:rPr>
        <w:t xml:space="preserve"> </w:t>
      </w:r>
    </w:p>
    <w:p w:rsidR="003C5471" w:rsidRDefault="00636B76" w:rsidP="00153EDC">
      <w:pPr>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b/>
          <w:bCs/>
          <w:noProof/>
          <w:sz w:val="24"/>
          <w:szCs w:val="24"/>
          <w:lang w:val="tr-TR"/>
        </w:rPr>
        <w:t>ARTICLE</w:t>
      </w:r>
      <w:r w:rsidR="00004E7E" w:rsidRPr="00153EDC">
        <w:rPr>
          <w:rFonts w:ascii="Times New Roman" w:eastAsia="Calibri" w:hAnsi="Times New Roman" w:cs="Times New Roman"/>
          <w:b/>
          <w:bCs/>
          <w:noProof/>
          <w:sz w:val="24"/>
          <w:szCs w:val="24"/>
          <w:lang w:val="tr-TR"/>
        </w:rPr>
        <w:t xml:space="preserve"> </w:t>
      </w:r>
      <w:r w:rsidR="00125BDC" w:rsidRPr="00153EDC">
        <w:rPr>
          <w:rFonts w:ascii="Times New Roman" w:eastAsia="Calibri" w:hAnsi="Times New Roman" w:cs="Times New Roman"/>
          <w:b/>
          <w:bCs/>
          <w:noProof/>
          <w:sz w:val="24"/>
          <w:szCs w:val="24"/>
          <w:lang w:val="tr-TR"/>
        </w:rPr>
        <w:t>9</w:t>
      </w:r>
      <w:r w:rsidR="00004E7E" w:rsidRPr="00153EDC">
        <w:rPr>
          <w:rFonts w:ascii="Times New Roman" w:eastAsia="Calibri" w:hAnsi="Times New Roman" w:cs="Times New Roman"/>
          <w:b/>
          <w:bCs/>
          <w:noProof/>
          <w:sz w:val="24"/>
          <w:szCs w:val="24"/>
          <w:lang w:val="tr-TR"/>
        </w:rPr>
        <w:t>-</w:t>
      </w:r>
      <w:r w:rsidR="00004E7E" w:rsidRPr="00153EDC">
        <w:rPr>
          <w:rFonts w:ascii="Times New Roman" w:eastAsia="Calibri" w:hAnsi="Times New Roman" w:cs="Times New Roman"/>
          <w:noProof/>
          <w:sz w:val="24"/>
          <w:szCs w:val="24"/>
          <w:lang w:val="tr-TR"/>
        </w:rPr>
        <w:t xml:space="preserve">(1) </w:t>
      </w:r>
      <w:r w:rsidR="003C5471">
        <w:rPr>
          <w:rFonts w:ascii="Times New Roman" w:eastAsia="Calibri" w:hAnsi="Times New Roman" w:cs="Times New Roman"/>
          <w:noProof/>
          <w:sz w:val="24"/>
          <w:szCs w:val="24"/>
          <w:lang w:val="tr-TR"/>
        </w:rPr>
        <w:t>The discovery of slight discrepancies between the particulars included in a statement on origin and those mentioned in the documents submitted to the customs authorities for the purpose of carrying out the formalities for importing the products shall not ipso facto render the document or the statement on origin null and void if it is duly established that the document does correspond to the products submitted to the customs.</w:t>
      </w:r>
    </w:p>
    <w:p w:rsidR="003C5471" w:rsidRDefault="00004E7E"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(2) </w:t>
      </w:r>
      <w:r w:rsidR="00E3482B">
        <w:rPr>
          <w:rFonts w:ascii="Times New Roman" w:eastAsia="Calibri" w:hAnsi="Times New Roman" w:cs="Times New Roman"/>
          <w:noProof/>
          <w:sz w:val="24"/>
          <w:szCs w:val="24"/>
          <w:lang w:val="tr-TR"/>
        </w:rPr>
        <w:t>Obvious formal errors on a statement on origin shall not cause this document to be rejected if these errors are not such as to create doubts concerning the correctness of the statement.</w:t>
      </w:r>
    </w:p>
    <w:p w:rsidR="008C48B5" w:rsidRDefault="00464735"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(3)</w:t>
      </w:r>
      <w:r w:rsidR="008C48B5">
        <w:rPr>
          <w:rFonts w:ascii="Times New Roman" w:eastAsia="Calibri" w:hAnsi="Times New Roman" w:cs="Times New Roman"/>
          <w:noProof/>
          <w:sz w:val="24"/>
          <w:szCs w:val="24"/>
          <w:lang w:val="tr-TR"/>
        </w:rPr>
        <w:t xml:space="preserve"> Statements on origin which are submitted to the customs authorities of the importing country after the </w:t>
      </w:r>
      <w:r w:rsidR="00623F23">
        <w:rPr>
          <w:rFonts w:ascii="Times New Roman" w:eastAsia="Calibri" w:hAnsi="Times New Roman" w:cs="Times New Roman"/>
          <w:noProof/>
          <w:sz w:val="24"/>
          <w:szCs w:val="24"/>
          <w:lang w:val="tr-TR"/>
        </w:rPr>
        <w:t xml:space="preserve">12-months </w:t>
      </w:r>
      <w:r w:rsidR="008C48B5">
        <w:rPr>
          <w:rFonts w:ascii="Times New Roman" w:eastAsia="Calibri" w:hAnsi="Times New Roman" w:cs="Times New Roman"/>
          <w:noProof/>
          <w:sz w:val="24"/>
          <w:szCs w:val="24"/>
          <w:lang w:val="tr-TR"/>
        </w:rPr>
        <w:t xml:space="preserve">period of validity mentioned in fourteenth paragraph of Article 4 </w:t>
      </w:r>
      <w:r w:rsidR="00623F23">
        <w:rPr>
          <w:rFonts w:ascii="Times New Roman" w:eastAsia="Calibri" w:hAnsi="Times New Roman" w:cs="Times New Roman"/>
          <w:noProof/>
          <w:sz w:val="24"/>
          <w:szCs w:val="24"/>
          <w:lang w:val="tr-TR"/>
        </w:rPr>
        <w:t>may be accepted for the purpose of applying the preferential treatment, where failure to submit these documents by the final date set is due to exceptional circumstances. In other cases of belated presentation, the customs authority may accept the statements on origin where the products have been presented to customs before the said final date.</w:t>
      </w:r>
    </w:p>
    <w:p w:rsidR="003720DA" w:rsidRDefault="003720DA" w:rsidP="00153EDC">
      <w:pPr>
        <w:spacing w:after="0" w:line="240" w:lineRule="auto"/>
        <w:ind w:firstLine="709"/>
        <w:jc w:val="both"/>
        <w:rPr>
          <w:rFonts w:ascii="Times New Roman" w:eastAsia="Calibri" w:hAnsi="Times New Roman" w:cs="Times New Roman"/>
          <w:b/>
          <w:noProof/>
          <w:sz w:val="24"/>
          <w:szCs w:val="24"/>
          <w:lang w:val="tr-TR"/>
        </w:rPr>
      </w:pPr>
    </w:p>
    <w:p w:rsidR="00354D4D" w:rsidRPr="00153EDC" w:rsidRDefault="003720DA" w:rsidP="00153EDC">
      <w:pPr>
        <w:spacing w:after="0" w:line="240" w:lineRule="auto"/>
        <w:ind w:firstLine="709"/>
        <w:jc w:val="both"/>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Importation by instalments</w:t>
      </w:r>
    </w:p>
    <w:p w:rsidR="00BB760E" w:rsidRDefault="003720D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b/>
          <w:bCs/>
          <w:noProof/>
          <w:sz w:val="24"/>
          <w:szCs w:val="24"/>
          <w:lang w:val="tr-TR"/>
        </w:rPr>
        <w:t>ARICLE</w:t>
      </w:r>
      <w:r w:rsidR="00125BDC" w:rsidRPr="00153EDC">
        <w:rPr>
          <w:rFonts w:ascii="Times New Roman" w:eastAsia="Calibri" w:hAnsi="Times New Roman" w:cs="Times New Roman"/>
          <w:b/>
          <w:bCs/>
          <w:noProof/>
          <w:sz w:val="24"/>
          <w:szCs w:val="24"/>
          <w:lang w:val="tr-TR"/>
        </w:rPr>
        <w:t xml:space="preserve"> 10</w:t>
      </w:r>
      <w:r w:rsidR="00354D4D" w:rsidRPr="00153EDC">
        <w:rPr>
          <w:rFonts w:ascii="Times New Roman" w:eastAsia="Calibri" w:hAnsi="Times New Roman" w:cs="Times New Roman"/>
          <w:b/>
          <w:bCs/>
          <w:noProof/>
          <w:sz w:val="24"/>
          <w:szCs w:val="24"/>
          <w:lang w:val="tr-TR"/>
        </w:rPr>
        <w:t>-</w:t>
      </w:r>
      <w:r w:rsidR="00354D4D" w:rsidRPr="00153EDC">
        <w:rPr>
          <w:rFonts w:ascii="Times New Roman" w:eastAsia="Calibri" w:hAnsi="Times New Roman" w:cs="Times New Roman"/>
          <w:noProof/>
          <w:sz w:val="24"/>
          <w:szCs w:val="24"/>
          <w:lang w:val="tr-TR"/>
        </w:rPr>
        <w:t xml:space="preserve">(1) </w:t>
      </w:r>
      <w:r w:rsidR="00BB760E">
        <w:rPr>
          <w:rFonts w:ascii="Times New Roman" w:eastAsia="Calibri" w:hAnsi="Times New Roman" w:cs="Times New Roman"/>
          <w:noProof/>
          <w:sz w:val="24"/>
          <w:szCs w:val="24"/>
          <w:lang w:val="tr-TR"/>
        </w:rPr>
        <w:t>The procedure of importation by instalments carried out in accordance with fifteenth paragraph of Article 4 shall apply for a period determined by the customs authority.</w:t>
      </w:r>
    </w:p>
    <w:p w:rsidR="007C3AA5" w:rsidRPr="00153EDC" w:rsidRDefault="007C3AA5" w:rsidP="00153EDC">
      <w:pPr>
        <w:tabs>
          <w:tab w:val="left" w:pos="2268"/>
        </w:tabs>
        <w:spacing w:after="0" w:line="240" w:lineRule="auto"/>
        <w:ind w:firstLine="709"/>
        <w:jc w:val="both"/>
        <w:rPr>
          <w:rFonts w:ascii="Times New Roman" w:eastAsia="Calibri" w:hAnsi="Times New Roman" w:cs="Times New Roman"/>
          <w:noProof/>
          <w:color w:val="000000" w:themeColor="text1"/>
          <w:sz w:val="24"/>
          <w:szCs w:val="24"/>
          <w:lang w:val="tr-TR"/>
        </w:rPr>
      </w:pPr>
    </w:p>
    <w:p w:rsidR="009C6AD5" w:rsidRPr="00153EDC" w:rsidRDefault="007A6593" w:rsidP="00153EDC">
      <w:pPr>
        <w:tabs>
          <w:tab w:val="left" w:pos="2268"/>
        </w:tabs>
        <w:spacing w:after="0" w:line="240" w:lineRule="auto"/>
        <w:ind w:firstLine="709"/>
        <w:jc w:val="both"/>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Circumstances that preferential regime not to be applied</w:t>
      </w:r>
    </w:p>
    <w:p w:rsidR="00904EFB" w:rsidRDefault="003211EC"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b/>
          <w:bCs/>
          <w:noProof/>
          <w:sz w:val="24"/>
          <w:szCs w:val="24"/>
          <w:lang w:val="tr-TR"/>
        </w:rPr>
        <w:t xml:space="preserve">MADDE </w:t>
      </w:r>
      <w:r w:rsidR="00632822" w:rsidRPr="00153EDC">
        <w:rPr>
          <w:rFonts w:ascii="Times New Roman" w:eastAsia="Calibri" w:hAnsi="Times New Roman" w:cs="Times New Roman"/>
          <w:b/>
          <w:bCs/>
          <w:noProof/>
          <w:sz w:val="24"/>
          <w:szCs w:val="24"/>
          <w:lang w:val="tr-TR"/>
        </w:rPr>
        <w:t>11</w:t>
      </w:r>
      <w:r w:rsidR="00DB0CDA" w:rsidRPr="00153EDC">
        <w:rPr>
          <w:rFonts w:ascii="Times New Roman" w:eastAsia="Calibri" w:hAnsi="Times New Roman" w:cs="Times New Roman"/>
          <w:b/>
          <w:bCs/>
          <w:noProof/>
          <w:sz w:val="24"/>
          <w:szCs w:val="24"/>
          <w:lang w:val="tr-TR"/>
        </w:rPr>
        <w:t>-</w:t>
      </w:r>
      <w:r w:rsidR="00DB0CDA" w:rsidRPr="00153EDC">
        <w:rPr>
          <w:rFonts w:ascii="Times New Roman" w:eastAsia="Calibri" w:hAnsi="Times New Roman" w:cs="Times New Roman"/>
          <w:noProof/>
          <w:sz w:val="24"/>
          <w:szCs w:val="24"/>
          <w:lang w:val="tr-TR"/>
        </w:rPr>
        <w:t xml:space="preserve">(1) </w:t>
      </w:r>
      <w:r w:rsidR="00904EFB">
        <w:rPr>
          <w:rFonts w:ascii="Times New Roman" w:eastAsia="Calibri" w:hAnsi="Times New Roman" w:cs="Times New Roman"/>
          <w:noProof/>
          <w:sz w:val="24"/>
          <w:szCs w:val="24"/>
          <w:lang w:val="tr-TR"/>
        </w:rPr>
        <w:t>The preferential regime for the goods concerned shall not apply without requesting for submission of any additional evidence or for subsequent verification of statement on origin from the beneficiary country where;</w:t>
      </w:r>
    </w:p>
    <w:p w:rsidR="00DB0CDA" w:rsidRPr="00153EDC" w:rsidRDefault="00CF2A9B" w:rsidP="00153EDC">
      <w:pPr>
        <w:pStyle w:val="ListeParagraf"/>
        <w:tabs>
          <w:tab w:val="left" w:pos="2268"/>
        </w:tabs>
        <w:spacing w:after="0" w:line="240" w:lineRule="auto"/>
        <w:ind w:left="0" w:firstLine="709"/>
        <w:contextualSpacing w:val="0"/>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a) </w:t>
      </w:r>
      <w:r w:rsidR="00904EFB">
        <w:rPr>
          <w:rFonts w:ascii="Times New Roman" w:eastAsia="Calibri" w:hAnsi="Times New Roman" w:cs="Times New Roman"/>
          <w:noProof/>
          <w:color w:val="000000" w:themeColor="text1"/>
          <w:sz w:val="24"/>
          <w:szCs w:val="24"/>
          <w:lang w:val="tr-TR"/>
        </w:rPr>
        <w:t>the goods are not the same as those mentioned in the statement on origin</w:t>
      </w:r>
      <w:r w:rsidR="003531A1" w:rsidRPr="00153EDC">
        <w:rPr>
          <w:rFonts w:ascii="Times New Roman" w:eastAsia="Calibri" w:hAnsi="Times New Roman" w:cs="Times New Roman"/>
          <w:noProof/>
          <w:color w:val="000000" w:themeColor="text1"/>
          <w:sz w:val="24"/>
          <w:szCs w:val="24"/>
          <w:lang w:val="tr-TR"/>
        </w:rPr>
        <w:t>,</w:t>
      </w:r>
    </w:p>
    <w:p w:rsidR="0031694A" w:rsidRDefault="00CF2A9B" w:rsidP="00153EDC">
      <w:pPr>
        <w:pStyle w:val="ListeParagraf"/>
        <w:tabs>
          <w:tab w:val="left" w:pos="2268"/>
        </w:tabs>
        <w:spacing w:after="0" w:line="240" w:lineRule="auto"/>
        <w:ind w:left="0" w:firstLine="709"/>
        <w:contextualSpacing w:val="0"/>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b) </w:t>
      </w:r>
      <w:r w:rsidR="0031694A">
        <w:rPr>
          <w:rFonts w:ascii="Times New Roman" w:eastAsia="Calibri" w:hAnsi="Times New Roman" w:cs="Times New Roman"/>
          <w:noProof/>
          <w:color w:val="000000" w:themeColor="text1"/>
          <w:sz w:val="24"/>
          <w:szCs w:val="24"/>
          <w:lang w:val="tr-TR"/>
        </w:rPr>
        <w:t>the importer fails to submit a statement on origin for the products concerned where necessary,</w:t>
      </w:r>
    </w:p>
    <w:p w:rsidR="0031694A" w:rsidRDefault="00CF2A9B" w:rsidP="00153EDC">
      <w:pPr>
        <w:pStyle w:val="ListeParagraf"/>
        <w:tabs>
          <w:tab w:val="left" w:pos="2268"/>
        </w:tabs>
        <w:spacing w:after="0" w:line="240" w:lineRule="auto"/>
        <w:ind w:left="0" w:firstLine="709"/>
        <w:contextualSpacing w:val="0"/>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lastRenderedPageBreak/>
        <w:t xml:space="preserve">c) </w:t>
      </w:r>
      <w:r w:rsidR="0031694A">
        <w:rPr>
          <w:rFonts w:ascii="Times New Roman" w:eastAsia="Calibri" w:hAnsi="Times New Roman" w:cs="Times New Roman"/>
          <w:noProof/>
          <w:color w:val="000000" w:themeColor="text1"/>
          <w:sz w:val="24"/>
          <w:szCs w:val="24"/>
          <w:lang w:val="tr-TR"/>
        </w:rPr>
        <w:t>the statement on origin is not made out in accordance with the specimen specified in Annex-1,</w:t>
      </w:r>
    </w:p>
    <w:p w:rsidR="0031694A" w:rsidRDefault="0031694A" w:rsidP="00153EDC">
      <w:pPr>
        <w:pStyle w:val="ListeParagraf"/>
        <w:tabs>
          <w:tab w:val="left" w:pos="2268"/>
        </w:tabs>
        <w:spacing w:after="0" w:line="240" w:lineRule="auto"/>
        <w:ind w:left="0" w:firstLine="709"/>
        <w:contextualSpacing w:val="0"/>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noProof/>
          <w:color w:val="000000" w:themeColor="text1"/>
          <w:sz w:val="24"/>
          <w:szCs w:val="24"/>
          <w:lang w:val="tr-TR"/>
        </w:rPr>
        <w:t>ç</w:t>
      </w:r>
      <w:r w:rsidR="00CF2A9B" w:rsidRPr="00153EDC">
        <w:rPr>
          <w:rFonts w:ascii="Times New Roman" w:eastAsia="Calibri" w:hAnsi="Times New Roman" w:cs="Times New Roman"/>
          <w:noProof/>
          <w:color w:val="000000" w:themeColor="text1"/>
          <w:sz w:val="24"/>
          <w:szCs w:val="24"/>
          <w:lang w:val="tr-TR"/>
        </w:rPr>
        <w:t xml:space="preserve">) </w:t>
      </w:r>
      <w:r>
        <w:rPr>
          <w:rFonts w:ascii="Times New Roman" w:eastAsia="Calibri" w:hAnsi="Times New Roman" w:cs="Times New Roman"/>
          <w:noProof/>
          <w:color w:val="000000" w:themeColor="text1"/>
          <w:sz w:val="24"/>
          <w:szCs w:val="24"/>
          <w:lang w:val="tr-TR"/>
        </w:rPr>
        <w:t>the conditions of Article 21 entitled “Consignment of products” of the Ministerial Decree no. 2014/7064 are not met.</w:t>
      </w:r>
    </w:p>
    <w:p w:rsidR="001A6F60" w:rsidRPr="00153EDC" w:rsidRDefault="001A6F60" w:rsidP="00153EDC">
      <w:pPr>
        <w:tabs>
          <w:tab w:val="left" w:pos="2268"/>
        </w:tabs>
        <w:spacing w:after="0" w:line="240" w:lineRule="auto"/>
        <w:ind w:firstLine="709"/>
        <w:jc w:val="both"/>
        <w:rPr>
          <w:rFonts w:ascii="Times New Roman" w:eastAsia="Calibri" w:hAnsi="Times New Roman" w:cs="Times New Roman"/>
          <w:noProof/>
          <w:color w:val="5B9BD5" w:themeColor="accent1"/>
          <w:sz w:val="24"/>
          <w:szCs w:val="24"/>
          <w:lang w:val="tr-TR"/>
        </w:rPr>
      </w:pPr>
      <w:r w:rsidRPr="00153EDC">
        <w:rPr>
          <w:rFonts w:ascii="Times New Roman" w:eastAsia="Calibri" w:hAnsi="Times New Roman" w:cs="Times New Roman"/>
          <w:noProof/>
          <w:sz w:val="24"/>
          <w:szCs w:val="24"/>
          <w:lang w:val="tr-TR"/>
        </w:rPr>
        <w:t xml:space="preserve">(2) </w:t>
      </w:r>
      <w:r w:rsidR="00A24545">
        <w:rPr>
          <w:rFonts w:ascii="Times New Roman" w:eastAsia="Calibri" w:hAnsi="Times New Roman" w:cs="Times New Roman"/>
          <w:noProof/>
          <w:sz w:val="24"/>
          <w:szCs w:val="24"/>
          <w:lang w:val="tr-TR"/>
        </w:rPr>
        <w:t>The preferential regime for the goods concerned shall not apply following a request for subsequent verification by the Ministry within the meaning of provisions of Article 13  addressed to the competent authorities of the Beneficiary Country where;</w:t>
      </w:r>
    </w:p>
    <w:p w:rsidR="005D0831" w:rsidRPr="00153EDC" w:rsidRDefault="001A6F60"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a) </w:t>
      </w:r>
      <w:r w:rsidR="00A24545">
        <w:rPr>
          <w:rFonts w:ascii="Times New Roman" w:eastAsia="Calibri" w:hAnsi="Times New Roman" w:cs="Times New Roman"/>
          <w:noProof/>
          <w:sz w:val="24"/>
          <w:szCs w:val="24"/>
          <w:lang w:val="tr-TR"/>
        </w:rPr>
        <w:t>it has been understood that the exporter was not entitled to make out the statement on origin</w:t>
      </w:r>
      <w:r w:rsidR="005D0831" w:rsidRPr="00153EDC">
        <w:rPr>
          <w:rFonts w:ascii="Times New Roman" w:eastAsia="Calibri" w:hAnsi="Times New Roman" w:cs="Times New Roman"/>
          <w:noProof/>
          <w:sz w:val="24"/>
          <w:szCs w:val="24"/>
          <w:lang w:val="tr-TR"/>
        </w:rPr>
        <w:t>,</w:t>
      </w:r>
    </w:p>
    <w:p w:rsidR="00AB5FF5" w:rsidRDefault="005D0831"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b) </w:t>
      </w:r>
      <w:r w:rsidR="00AB5FF5">
        <w:rPr>
          <w:rFonts w:ascii="Times New Roman" w:eastAsia="Calibri" w:hAnsi="Times New Roman" w:cs="Times New Roman"/>
          <w:noProof/>
          <w:sz w:val="24"/>
          <w:szCs w:val="24"/>
          <w:lang w:val="tr-TR"/>
        </w:rPr>
        <w:t>it has been understood that the products concerned are not originating in the Beneficiary Country or the conditions of Article 20 entitled “ Principle of territoriality” of the Ministerial Decree no. 2014/7064 were not met,</w:t>
      </w:r>
    </w:p>
    <w:p w:rsidR="00CB38DB" w:rsidRDefault="005D0831" w:rsidP="00153EDC">
      <w:pPr>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c) </w:t>
      </w:r>
      <w:r w:rsidR="00CB38DB">
        <w:rPr>
          <w:rFonts w:ascii="Times New Roman" w:eastAsia="Calibri" w:hAnsi="Times New Roman" w:cs="Times New Roman"/>
          <w:noProof/>
          <w:sz w:val="24"/>
          <w:szCs w:val="24"/>
          <w:lang w:val="tr-TR"/>
        </w:rPr>
        <w:t xml:space="preserve">there was reasonable doubt as to the validity of the statement on origin or the accuracy of the information provided by the importer regarding the true origin of the products when the request for subsequent verification was made and either no reply for the request has been received within the time period for subsequent verification permitted in accordance with Article 13 or </w:t>
      </w:r>
      <w:r w:rsidR="00D17378">
        <w:rPr>
          <w:rFonts w:ascii="Times New Roman" w:eastAsia="Calibri" w:hAnsi="Times New Roman" w:cs="Times New Roman"/>
          <w:noProof/>
          <w:sz w:val="24"/>
          <w:szCs w:val="24"/>
          <w:lang w:val="tr-TR"/>
        </w:rPr>
        <w:t>a reply has been received not providing adequate answers to the questions raised in the request.</w:t>
      </w:r>
    </w:p>
    <w:p w:rsidR="00904C10" w:rsidRDefault="00904C10">
      <w:pPr>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noProof/>
          <w:color w:val="000000" w:themeColor="text1"/>
          <w:sz w:val="24"/>
          <w:szCs w:val="24"/>
          <w:lang w:val="tr-TR"/>
        </w:rPr>
        <w:br w:type="page"/>
      </w:r>
    </w:p>
    <w:p w:rsidR="00701F1B" w:rsidRPr="00153EDC" w:rsidRDefault="00F97D2B" w:rsidP="00153EDC">
      <w:pPr>
        <w:tabs>
          <w:tab w:val="left" w:pos="2268"/>
        </w:tabs>
        <w:spacing w:after="0" w:line="240" w:lineRule="auto"/>
        <w:jc w:val="center"/>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lastRenderedPageBreak/>
        <w:t>SECTION THREE</w:t>
      </w:r>
    </w:p>
    <w:p w:rsidR="00F97D2B" w:rsidRDefault="00F97D2B" w:rsidP="00153EDC">
      <w:pPr>
        <w:tabs>
          <w:tab w:val="left" w:pos="2268"/>
        </w:tabs>
        <w:spacing w:after="0" w:line="240" w:lineRule="auto"/>
        <w:jc w:val="center"/>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Subsequent Verification of Statement on Origin</w:t>
      </w:r>
    </w:p>
    <w:p w:rsidR="00904C10" w:rsidRPr="00153EDC" w:rsidRDefault="00904C10" w:rsidP="00153EDC">
      <w:pPr>
        <w:tabs>
          <w:tab w:val="left" w:pos="2268"/>
        </w:tabs>
        <w:spacing w:after="0" w:line="240" w:lineRule="auto"/>
        <w:jc w:val="center"/>
        <w:rPr>
          <w:rFonts w:ascii="Times New Roman" w:eastAsia="Calibri" w:hAnsi="Times New Roman" w:cs="Times New Roman"/>
          <w:b/>
          <w:noProof/>
          <w:sz w:val="24"/>
          <w:szCs w:val="24"/>
          <w:lang w:val="tr-TR"/>
        </w:rPr>
      </w:pPr>
    </w:p>
    <w:p w:rsidR="00F024AD" w:rsidRPr="00153EDC" w:rsidRDefault="0071726F" w:rsidP="00153EDC">
      <w:pPr>
        <w:tabs>
          <w:tab w:val="left" w:pos="2268"/>
        </w:tabs>
        <w:spacing w:after="0" w:line="240" w:lineRule="auto"/>
        <w:ind w:firstLine="709"/>
        <w:jc w:val="both"/>
        <w:rPr>
          <w:rFonts w:ascii="Times New Roman" w:eastAsia="Calibri" w:hAnsi="Times New Roman" w:cs="Times New Roman"/>
          <w:b/>
          <w:bCs/>
          <w:noProof/>
          <w:sz w:val="24"/>
          <w:szCs w:val="24"/>
          <w:lang w:val="tr-TR"/>
        </w:rPr>
      </w:pPr>
      <w:r>
        <w:rPr>
          <w:rFonts w:ascii="Times New Roman" w:eastAsia="Calibri" w:hAnsi="Times New Roman" w:cs="Times New Roman"/>
          <w:b/>
          <w:noProof/>
          <w:sz w:val="24"/>
          <w:szCs w:val="24"/>
          <w:lang w:val="tr-TR"/>
        </w:rPr>
        <w:t>Obligations of Beneficiary Countries</w:t>
      </w:r>
    </w:p>
    <w:p w:rsidR="00F94FCD" w:rsidRDefault="0063304E"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b/>
          <w:bCs/>
          <w:noProof/>
          <w:sz w:val="24"/>
          <w:szCs w:val="24"/>
          <w:lang w:val="tr-TR"/>
        </w:rPr>
        <w:t>ARTICLE</w:t>
      </w:r>
      <w:r w:rsidR="000034B5" w:rsidRPr="00153EDC">
        <w:rPr>
          <w:rFonts w:ascii="Times New Roman" w:eastAsia="Calibri" w:hAnsi="Times New Roman" w:cs="Times New Roman"/>
          <w:b/>
          <w:bCs/>
          <w:noProof/>
          <w:sz w:val="24"/>
          <w:szCs w:val="24"/>
          <w:lang w:val="tr-TR"/>
        </w:rPr>
        <w:t xml:space="preserve"> </w:t>
      </w:r>
      <w:r w:rsidR="000C7CED" w:rsidRPr="00153EDC">
        <w:rPr>
          <w:rFonts w:ascii="Times New Roman" w:eastAsia="Calibri" w:hAnsi="Times New Roman" w:cs="Times New Roman"/>
          <w:b/>
          <w:bCs/>
          <w:noProof/>
          <w:sz w:val="24"/>
          <w:szCs w:val="24"/>
          <w:lang w:val="tr-TR"/>
        </w:rPr>
        <w:t>12</w:t>
      </w:r>
      <w:r w:rsidR="00215C03" w:rsidRPr="00153EDC">
        <w:rPr>
          <w:rFonts w:ascii="Times New Roman" w:eastAsia="Calibri" w:hAnsi="Times New Roman" w:cs="Times New Roman"/>
          <w:b/>
          <w:bCs/>
          <w:noProof/>
          <w:sz w:val="24"/>
          <w:szCs w:val="24"/>
          <w:lang w:val="tr-TR"/>
        </w:rPr>
        <w:t>-</w:t>
      </w:r>
      <w:r w:rsidR="00215C03" w:rsidRPr="00153EDC">
        <w:rPr>
          <w:rFonts w:ascii="Times New Roman" w:eastAsia="Calibri" w:hAnsi="Times New Roman" w:cs="Times New Roman"/>
          <w:noProof/>
          <w:sz w:val="24"/>
          <w:szCs w:val="24"/>
          <w:lang w:val="tr-TR"/>
        </w:rPr>
        <w:t xml:space="preserve">(1) </w:t>
      </w:r>
      <w:r w:rsidR="00F94FCD">
        <w:rPr>
          <w:rFonts w:ascii="Times New Roman" w:eastAsia="Calibri" w:hAnsi="Times New Roman" w:cs="Times New Roman"/>
          <w:noProof/>
          <w:sz w:val="24"/>
          <w:szCs w:val="24"/>
          <w:lang w:val="tr-TR"/>
        </w:rPr>
        <w:t>For the purpose of ensuring compliance with the rules concerning the originating status of goods, the competent authorities of the Beneficiary Country shall carry out verifications of the originating status of goods at the request of the Ministry or regular controls on exporters on their own initiative.</w:t>
      </w:r>
    </w:p>
    <w:p w:rsidR="00A11F74" w:rsidRDefault="00356752"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(2) </w:t>
      </w:r>
      <w:r w:rsidR="00A11F74">
        <w:rPr>
          <w:rFonts w:ascii="Times New Roman" w:eastAsia="Calibri" w:hAnsi="Times New Roman" w:cs="Times New Roman"/>
          <w:noProof/>
          <w:sz w:val="24"/>
          <w:szCs w:val="24"/>
          <w:lang w:val="tr-TR"/>
        </w:rPr>
        <w:t>The provisions of first paragraph shall also apply mutatis mutantis to requests sent to the authorities of Norway and Switzerland for the subsequent verification of replacement statements on origin made out on their territory, with a view to requesting these authorities to further liaise with the competent authorities in the Beneficiary Country.</w:t>
      </w:r>
    </w:p>
    <w:p w:rsidR="00735674" w:rsidRDefault="007F23AF"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noProof/>
          <w:sz w:val="24"/>
          <w:szCs w:val="24"/>
          <w:lang w:val="tr-TR"/>
        </w:rPr>
        <w:t>(3) Extended cumulation may</w:t>
      </w:r>
      <w:r w:rsidR="00735674">
        <w:rPr>
          <w:rFonts w:ascii="Times New Roman" w:eastAsia="Calibri" w:hAnsi="Times New Roman" w:cs="Times New Roman"/>
          <w:noProof/>
          <w:sz w:val="24"/>
          <w:szCs w:val="24"/>
          <w:lang w:val="tr-TR"/>
        </w:rPr>
        <w:t xml:space="preserve"> only be permitted under Article 17 entitled “Cumulation between Beneficiary Countries” of the Ministerial Decree no. 2014/7064, if a country with which Turkey has a preferential trade agreement in force has agreed to provide to the competent authorities of the Beneficiary Country with administrative cooperation in the same way as it would provide such support in accordance with the preferential trade agreement concerned.</w:t>
      </w:r>
    </w:p>
    <w:p w:rsidR="00F87C10" w:rsidRDefault="00F41976"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w:t>
      </w:r>
      <w:r w:rsidR="00C06643" w:rsidRPr="00153EDC">
        <w:rPr>
          <w:rFonts w:ascii="Times New Roman" w:eastAsia="Calibri" w:hAnsi="Times New Roman" w:cs="Times New Roman"/>
          <w:noProof/>
          <w:sz w:val="24"/>
          <w:szCs w:val="24"/>
          <w:lang w:val="tr-TR"/>
        </w:rPr>
        <w:t>4</w:t>
      </w:r>
      <w:r w:rsidRPr="00153EDC">
        <w:rPr>
          <w:rFonts w:ascii="Times New Roman" w:eastAsia="Calibri" w:hAnsi="Times New Roman" w:cs="Times New Roman"/>
          <w:noProof/>
          <w:sz w:val="24"/>
          <w:szCs w:val="24"/>
          <w:lang w:val="tr-TR"/>
        </w:rPr>
        <w:t xml:space="preserve">) </w:t>
      </w:r>
      <w:r w:rsidR="00F87C10">
        <w:rPr>
          <w:rFonts w:ascii="Times New Roman" w:eastAsia="Calibri" w:hAnsi="Times New Roman" w:cs="Times New Roman"/>
          <w:noProof/>
          <w:sz w:val="24"/>
          <w:szCs w:val="24"/>
          <w:lang w:val="tr-TR"/>
        </w:rPr>
        <w:t>The controls on initiative referred to in the first paragraph shall be carried out at intervals determined on the basis of appropriate risk analysis criteria in order to ensure the continued compliance of exporters with their obligations within the scope of the Decree. For that purpose, the competent authorities of the Beneficiary Country shall require exporters to provide copies or a list of the statement on origin they have made out.</w:t>
      </w:r>
    </w:p>
    <w:p w:rsidR="00CA0B0F" w:rsidRDefault="00D54518"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w:t>
      </w:r>
      <w:r w:rsidR="00953021" w:rsidRPr="00153EDC">
        <w:rPr>
          <w:rFonts w:ascii="Times New Roman" w:eastAsia="Calibri" w:hAnsi="Times New Roman" w:cs="Times New Roman"/>
          <w:noProof/>
          <w:sz w:val="24"/>
          <w:szCs w:val="24"/>
          <w:lang w:val="tr-TR"/>
        </w:rPr>
        <w:t>5</w:t>
      </w:r>
      <w:r w:rsidRPr="00153EDC">
        <w:rPr>
          <w:rFonts w:ascii="Times New Roman" w:eastAsia="Calibri" w:hAnsi="Times New Roman" w:cs="Times New Roman"/>
          <w:noProof/>
          <w:sz w:val="24"/>
          <w:szCs w:val="24"/>
          <w:lang w:val="tr-TR"/>
        </w:rPr>
        <w:t xml:space="preserve">) </w:t>
      </w:r>
      <w:r w:rsidR="00CA0B0F">
        <w:rPr>
          <w:rFonts w:ascii="Times New Roman" w:eastAsia="Calibri" w:hAnsi="Times New Roman" w:cs="Times New Roman"/>
          <w:noProof/>
          <w:sz w:val="24"/>
          <w:szCs w:val="24"/>
          <w:lang w:val="tr-TR"/>
        </w:rPr>
        <w:t>The competent authorities of the Beneficiary Country shall have the right to call for any evidence and to carry out any inspection of the exporter’s accounts and, where appropriate, those of producers supplying him, including at the premises, or to carry out any other check considered appropriate.</w:t>
      </w:r>
    </w:p>
    <w:p w:rsidR="00904C10" w:rsidRPr="00153EDC" w:rsidRDefault="00904C10" w:rsidP="00153EDC">
      <w:pPr>
        <w:tabs>
          <w:tab w:val="left" w:pos="2268"/>
        </w:tabs>
        <w:spacing w:after="0" w:line="240" w:lineRule="auto"/>
        <w:ind w:firstLine="709"/>
        <w:jc w:val="both"/>
        <w:rPr>
          <w:rFonts w:ascii="Times New Roman" w:hAnsi="Times New Roman" w:cs="Times New Roman"/>
          <w:sz w:val="24"/>
          <w:szCs w:val="24"/>
          <w:lang w:val="tr-TR"/>
        </w:rPr>
      </w:pPr>
    </w:p>
    <w:p w:rsidR="00F024AD" w:rsidRPr="00153EDC" w:rsidRDefault="007F6A5F" w:rsidP="00153EDC">
      <w:pPr>
        <w:tabs>
          <w:tab w:val="left" w:pos="2268"/>
        </w:tabs>
        <w:spacing w:after="0" w:line="240" w:lineRule="auto"/>
        <w:ind w:firstLine="709"/>
        <w:jc w:val="both"/>
        <w:rPr>
          <w:rFonts w:ascii="Times New Roman" w:eastAsia="Calibri" w:hAnsi="Times New Roman" w:cs="Times New Roman"/>
          <w:b/>
          <w:bCs/>
          <w:noProof/>
          <w:sz w:val="24"/>
          <w:szCs w:val="24"/>
          <w:lang w:val="tr-TR"/>
        </w:rPr>
      </w:pPr>
      <w:r>
        <w:rPr>
          <w:rFonts w:ascii="Times New Roman" w:eastAsia="Calibri" w:hAnsi="Times New Roman" w:cs="Times New Roman"/>
          <w:b/>
          <w:noProof/>
          <w:sz w:val="24"/>
          <w:szCs w:val="24"/>
          <w:lang w:val="tr-TR"/>
        </w:rPr>
        <w:t>Subsequent verification of statement on origin</w:t>
      </w:r>
    </w:p>
    <w:p w:rsidR="006C02CB" w:rsidRDefault="007F6A5F"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b/>
          <w:bCs/>
          <w:noProof/>
          <w:sz w:val="24"/>
          <w:szCs w:val="24"/>
          <w:lang w:val="tr-TR"/>
        </w:rPr>
        <w:t>ARTICLE</w:t>
      </w:r>
      <w:r w:rsidR="000034B5" w:rsidRPr="00153EDC">
        <w:rPr>
          <w:rFonts w:ascii="Times New Roman" w:eastAsia="Calibri" w:hAnsi="Times New Roman" w:cs="Times New Roman"/>
          <w:b/>
          <w:bCs/>
          <w:noProof/>
          <w:sz w:val="24"/>
          <w:szCs w:val="24"/>
          <w:lang w:val="tr-TR"/>
        </w:rPr>
        <w:t xml:space="preserve"> </w:t>
      </w:r>
      <w:r w:rsidR="000C7CED" w:rsidRPr="00153EDC">
        <w:rPr>
          <w:rFonts w:ascii="Times New Roman" w:eastAsia="Calibri" w:hAnsi="Times New Roman" w:cs="Times New Roman"/>
          <w:b/>
          <w:bCs/>
          <w:noProof/>
          <w:sz w:val="24"/>
          <w:szCs w:val="24"/>
          <w:lang w:val="tr-TR"/>
        </w:rPr>
        <w:t>13</w:t>
      </w:r>
      <w:r w:rsidR="00F024AD" w:rsidRPr="00153EDC">
        <w:rPr>
          <w:rFonts w:ascii="Times New Roman" w:eastAsia="Calibri" w:hAnsi="Times New Roman" w:cs="Times New Roman"/>
          <w:b/>
          <w:bCs/>
          <w:noProof/>
          <w:sz w:val="24"/>
          <w:szCs w:val="24"/>
          <w:lang w:val="tr-TR"/>
        </w:rPr>
        <w:t>-</w:t>
      </w:r>
      <w:r w:rsidR="00F024AD" w:rsidRPr="00153EDC">
        <w:rPr>
          <w:rFonts w:ascii="Times New Roman" w:eastAsia="Calibri" w:hAnsi="Times New Roman" w:cs="Times New Roman"/>
          <w:noProof/>
          <w:sz w:val="24"/>
          <w:szCs w:val="24"/>
          <w:lang w:val="tr-TR"/>
        </w:rPr>
        <w:t xml:space="preserve">(1) </w:t>
      </w:r>
      <w:r w:rsidR="006C02CB">
        <w:rPr>
          <w:rFonts w:ascii="Times New Roman" w:eastAsia="Calibri" w:hAnsi="Times New Roman" w:cs="Times New Roman"/>
          <w:noProof/>
          <w:sz w:val="24"/>
          <w:szCs w:val="24"/>
          <w:lang w:val="tr-TR"/>
        </w:rPr>
        <w:t>The Ministry may request the subsequent verification</w:t>
      </w:r>
      <w:r w:rsidR="00493A01">
        <w:rPr>
          <w:rFonts w:ascii="Times New Roman" w:eastAsia="Calibri" w:hAnsi="Times New Roman" w:cs="Times New Roman"/>
          <w:noProof/>
          <w:sz w:val="24"/>
          <w:szCs w:val="24"/>
          <w:lang w:val="tr-TR"/>
        </w:rPr>
        <w:t xml:space="preserve"> of the statements and replacement statements on origin at random or when there is a reasonable doubt as to their authenticity, the originating status of the goods concerned or the fulfillment of other requirements within the scope of the Ministerial Decree no. 2014/7064.</w:t>
      </w:r>
    </w:p>
    <w:p w:rsidR="00E605CA" w:rsidRDefault="00E92CC9"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(2) </w:t>
      </w:r>
      <w:r w:rsidR="00E605CA">
        <w:rPr>
          <w:rFonts w:ascii="Times New Roman" w:eastAsia="Calibri" w:hAnsi="Times New Roman" w:cs="Times New Roman"/>
          <w:noProof/>
          <w:sz w:val="24"/>
          <w:szCs w:val="24"/>
          <w:lang w:val="tr-TR"/>
        </w:rPr>
        <w:t>Where the subsequent verification is requested based on reasonable doubt for the validity of statements on origin or for the originating status of the products or for both, the reason of doubt shall be also indicated.</w:t>
      </w:r>
    </w:p>
    <w:p w:rsidR="00A001DD" w:rsidRDefault="00E92CC9"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(3) </w:t>
      </w:r>
      <w:r w:rsidR="00A001DD">
        <w:rPr>
          <w:rFonts w:ascii="Times New Roman" w:eastAsia="Calibri" w:hAnsi="Times New Roman" w:cs="Times New Roman"/>
          <w:noProof/>
          <w:sz w:val="24"/>
          <w:szCs w:val="24"/>
          <w:lang w:val="tr-TR"/>
        </w:rPr>
        <w:t xml:space="preserve">A copy </w:t>
      </w:r>
      <w:r w:rsidR="00045C1A">
        <w:rPr>
          <w:rFonts w:ascii="Times New Roman" w:eastAsia="Calibri" w:hAnsi="Times New Roman" w:cs="Times New Roman"/>
          <w:noProof/>
          <w:sz w:val="24"/>
          <w:szCs w:val="24"/>
          <w:lang w:val="tr-TR"/>
        </w:rPr>
        <w:t>of the statements on origin or the replacements statement on origin and any document and information suggesting that these statements are incorrect may be forwarded to the competent authority of the Beneficiary Country in support of the request for subsequent verification.</w:t>
      </w:r>
    </w:p>
    <w:p w:rsidR="00045C1A" w:rsidRDefault="00E92CC9"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(4) </w:t>
      </w:r>
      <w:r w:rsidR="00045C1A">
        <w:rPr>
          <w:rFonts w:ascii="Times New Roman" w:eastAsia="Calibri" w:hAnsi="Times New Roman" w:cs="Times New Roman"/>
          <w:noProof/>
          <w:sz w:val="24"/>
          <w:szCs w:val="24"/>
          <w:lang w:val="tr-TR"/>
        </w:rPr>
        <w:t xml:space="preserve">The competent authority of the Beneficiary Country shall be informed that the result for subsequent verification shall be communicated in 6 months starting from the date of the request. This deadline shall be 8 months for </w:t>
      </w:r>
      <w:r w:rsidR="00915984">
        <w:rPr>
          <w:rFonts w:ascii="Times New Roman" w:eastAsia="Calibri" w:hAnsi="Times New Roman" w:cs="Times New Roman"/>
          <w:noProof/>
          <w:sz w:val="24"/>
          <w:szCs w:val="24"/>
          <w:lang w:val="tr-TR"/>
        </w:rPr>
        <w:t xml:space="preserve">the </w:t>
      </w:r>
      <w:r w:rsidR="00045C1A">
        <w:rPr>
          <w:rFonts w:ascii="Times New Roman" w:eastAsia="Calibri" w:hAnsi="Times New Roman" w:cs="Times New Roman"/>
          <w:noProof/>
          <w:sz w:val="24"/>
          <w:szCs w:val="24"/>
          <w:lang w:val="tr-TR"/>
        </w:rPr>
        <w:t>subsequent verification of replacement statements on origin made out by S</w:t>
      </w:r>
      <w:r w:rsidR="00915984">
        <w:rPr>
          <w:rFonts w:ascii="Times New Roman" w:eastAsia="Calibri" w:hAnsi="Times New Roman" w:cs="Times New Roman"/>
          <w:noProof/>
          <w:sz w:val="24"/>
          <w:szCs w:val="24"/>
          <w:lang w:val="tr-TR"/>
        </w:rPr>
        <w:t>witzerland or Norway.</w:t>
      </w:r>
    </w:p>
    <w:p w:rsidR="00915984" w:rsidRDefault="00904C10" w:rsidP="00153EDC">
      <w:pPr>
        <w:autoSpaceDE w:val="0"/>
        <w:autoSpaceDN w:val="0"/>
        <w:adjustRightInd w:val="0"/>
        <w:spacing w:after="0" w:line="240" w:lineRule="auto"/>
        <w:ind w:firstLine="709"/>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noProof/>
          <w:color w:val="000000" w:themeColor="text1"/>
          <w:sz w:val="24"/>
          <w:szCs w:val="24"/>
          <w:lang w:val="tr-TR"/>
        </w:rPr>
        <w:t xml:space="preserve">(5) </w:t>
      </w:r>
      <w:r w:rsidR="00575976">
        <w:rPr>
          <w:rFonts w:ascii="Times New Roman" w:eastAsia="Calibri" w:hAnsi="Times New Roman" w:cs="Times New Roman"/>
          <w:noProof/>
          <w:color w:val="000000" w:themeColor="text1"/>
          <w:sz w:val="24"/>
          <w:szCs w:val="24"/>
          <w:lang w:val="tr-TR"/>
        </w:rPr>
        <w:t>Where the preferential treatment for the products concerned is decided to suspend in due of time, cash or letter of guarantee for the amount equal to the difference between the autonomous and preferential duty rates applicable for the goods covered by the document concerned shall be deposited and then the customs formalities of the goods shall be completed.</w:t>
      </w:r>
    </w:p>
    <w:p w:rsidR="00915984" w:rsidRDefault="001945FD" w:rsidP="00153EDC">
      <w:pPr>
        <w:spacing w:after="0" w:line="240" w:lineRule="auto"/>
        <w:ind w:firstLine="709"/>
        <w:jc w:val="both"/>
        <w:rPr>
          <w:rFonts w:ascii="Times New Roman" w:hAnsi="Times New Roman" w:cs="Times New Roman"/>
          <w:sz w:val="24"/>
          <w:szCs w:val="24"/>
          <w:lang w:val="tr-TR"/>
        </w:rPr>
      </w:pPr>
      <w:r w:rsidRPr="00153EDC">
        <w:rPr>
          <w:rFonts w:ascii="Times New Roman" w:hAnsi="Times New Roman" w:cs="Times New Roman"/>
          <w:sz w:val="24"/>
          <w:szCs w:val="24"/>
          <w:lang w:val="tr-TR"/>
        </w:rPr>
        <w:t>(</w:t>
      </w:r>
      <w:r w:rsidR="00904C10">
        <w:rPr>
          <w:rFonts w:ascii="Times New Roman" w:hAnsi="Times New Roman" w:cs="Times New Roman"/>
          <w:sz w:val="24"/>
          <w:szCs w:val="24"/>
          <w:lang w:val="tr-TR"/>
        </w:rPr>
        <w:t>6</w:t>
      </w:r>
      <w:r w:rsidRPr="00153EDC">
        <w:rPr>
          <w:rFonts w:ascii="Times New Roman" w:hAnsi="Times New Roman" w:cs="Times New Roman"/>
          <w:sz w:val="24"/>
          <w:szCs w:val="24"/>
          <w:lang w:val="tr-TR"/>
        </w:rPr>
        <w:t xml:space="preserve">) </w:t>
      </w:r>
      <w:r w:rsidR="00915984">
        <w:rPr>
          <w:rFonts w:ascii="Times New Roman" w:hAnsi="Times New Roman" w:cs="Times New Roman"/>
          <w:sz w:val="24"/>
          <w:szCs w:val="24"/>
          <w:lang w:val="tr-TR"/>
        </w:rPr>
        <w:t xml:space="preserve">If in cases of reasonable doubt there is no reply within the period specified in the fourth paragraph or if the reply does not contain sufficient information to determine the real origin of the products, a second communication shall be sent to the competent authorities of the </w:t>
      </w:r>
      <w:r w:rsidR="00915984">
        <w:rPr>
          <w:rFonts w:ascii="Times New Roman" w:hAnsi="Times New Roman" w:cs="Times New Roman"/>
          <w:sz w:val="24"/>
          <w:szCs w:val="24"/>
          <w:lang w:val="tr-TR"/>
        </w:rPr>
        <w:lastRenderedPageBreak/>
        <w:t xml:space="preserve">Beneficiary Country. A further deadline of not more than 6 months shall be set by this communication. If the reply is not </w:t>
      </w:r>
      <w:r w:rsidR="009F1780">
        <w:rPr>
          <w:rFonts w:ascii="Times New Roman" w:hAnsi="Times New Roman" w:cs="Times New Roman"/>
          <w:sz w:val="24"/>
          <w:szCs w:val="24"/>
          <w:lang w:val="tr-TR"/>
        </w:rPr>
        <w:t>sent</w:t>
      </w:r>
      <w:r w:rsidR="00915984">
        <w:rPr>
          <w:rFonts w:ascii="Times New Roman" w:hAnsi="Times New Roman" w:cs="Times New Roman"/>
          <w:sz w:val="24"/>
          <w:szCs w:val="24"/>
          <w:lang w:val="tr-TR"/>
        </w:rPr>
        <w:t xml:space="preserve"> within 6 months from the date on which the second communication was sent, or if this reply does not allow the authenticity of the statement on origin or the real origin of the products to be determined, the preferential regime shall not apply.</w:t>
      </w:r>
    </w:p>
    <w:p w:rsidR="00C52038" w:rsidRDefault="00215C03"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w:t>
      </w:r>
      <w:r w:rsidR="00904C10">
        <w:rPr>
          <w:rFonts w:ascii="Times New Roman" w:eastAsia="Calibri" w:hAnsi="Times New Roman" w:cs="Times New Roman"/>
          <w:noProof/>
          <w:sz w:val="24"/>
          <w:szCs w:val="24"/>
          <w:lang w:val="tr-TR"/>
        </w:rPr>
        <w:t>7</w:t>
      </w:r>
      <w:r w:rsidRPr="00153EDC">
        <w:rPr>
          <w:rFonts w:ascii="Times New Roman" w:eastAsia="Calibri" w:hAnsi="Times New Roman" w:cs="Times New Roman"/>
          <w:noProof/>
          <w:sz w:val="24"/>
          <w:szCs w:val="24"/>
          <w:lang w:val="tr-TR"/>
        </w:rPr>
        <w:t xml:space="preserve">) </w:t>
      </w:r>
      <w:r w:rsidR="00C52038">
        <w:rPr>
          <w:rFonts w:ascii="Times New Roman" w:eastAsia="Calibri" w:hAnsi="Times New Roman" w:cs="Times New Roman"/>
          <w:noProof/>
          <w:sz w:val="24"/>
          <w:szCs w:val="24"/>
          <w:lang w:val="tr-TR"/>
        </w:rPr>
        <w:t>Where the result of verification provided for the first paragraph or available information indicates that the rules of origin stipulated in the Ministerial Decree no. 2014/7064 are being contravened, the Beneficiary Country shall on its own initiative or at the request of the Ministry carry out an appropriate inquiry with due urgency to identify and prevent such contraventions.</w:t>
      </w:r>
      <w:r w:rsidR="0006321D">
        <w:rPr>
          <w:rFonts w:ascii="Times New Roman" w:eastAsia="Calibri" w:hAnsi="Times New Roman" w:cs="Times New Roman"/>
          <w:noProof/>
          <w:sz w:val="24"/>
          <w:szCs w:val="24"/>
          <w:lang w:val="tr-TR"/>
        </w:rPr>
        <w:t xml:space="preserve"> For this purpose, the officials from the Ministry may participate in those inquiries.</w:t>
      </w:r>
    </w:p>
    <w:p w:rsidR="00904C10" w:rsidRPr="00153EDC" w:rsidRDefault="00904C10" w:rsidP="00153EDC">
      <w:pPr>
        <w:tabs>
          <w:tab w:val="left" w:pos="2268"/>
        </w:tabs>
        <w:spacing w:after="0" w:line="240" w:lineRule="auto"/>
        <w:ind w:firstLine="709"/>
        <w:jc w:val="both"/>
        <w:rPr>
          <w:rFonts w:ascii="Times New Roman" w:hAnsi="Times New Roman" w:cs="Times New Roman"/>
          <w:sz w:val="24"/>
          <w:szCs w:val="24"/>
          <w:lang w:val="tr-TR"/>
        </w:rPr>
      </w:pPr>
    </w:p>
    <w:p w:rsidR="009369FA" w:rsidRPr="00153EDC" w:rsidRDefault="00575976" w:rsidP="00153EDC">
      <w:pPr>
        <w:spacing w:after="0" w:line="240" w:lineRule="auto"/>
        <w:jc w:val="center"/>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SECTION FOUR</w:t>
      </w:r>
    </w:p>
    <w:p w:rsidR="003D5BEC" w:rsidRDefault="00575976" w:rsidP="00153EDC">
      <w:pPr>
        <w:spacing w:after="0" w:line="240" w:lineRule="auto"/>
        <w:jc w:val="center"/>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Registered Exporter System</w:t>
      </w:r>
    </w:p>
    <w:p w:rsidR="00904C10" w:rsidRPr="00153EDC" w:rsidRDefault="00904C10" w:rsidP="00153EDC">
      <w:pPr>
        <w:spacing w:after="0" w:line="240" w:lineRule="auto"/>
        <w:jc w:val="center"/>
        <w:rPr>
          <w:rFonts w:ascii="Times New Roman" w:eastAsia="Calibri" w:hAnsi="Times New Roman" w:cs="Times New Roman"/>
          <w:b/>
          <w:noProof/>
          <w:sz w:val="24"/>
          <w:szCs w:val="24"/>
          <w:lang w:val="tr-TR"/>
        </w:rPr>
      </w:pPr>
    </w:p>
    <w:p w:rsidR="001502A4" w:rsidRPr="00153EDC" w:rsidRDefault="00147FD3" w:rsidP="00153EDC">
      <w:pPr>
        <w:tabs>
          <w:tab w:val="left" w:pos="2268"/>
        </w:tabs>
        <w:spacing w:after="0" w:line="240" w:lineRule="auto"/>
        <w:ind w:firstLine="709"/>
        <w:jc w:val="both"/>
        <w:rPr>
          <w:rFonts w:ascii="Times New Roman" w:eastAsia="Calibri" w:hAnsi="Times New Roman" w:cs="Times New Roman"/>
          <w:b/>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Making</w:t>
      </w:r>
      <w:r w:rsidR="00767EB4">
        <w:rPr>
          <w:rFonts w:ascii="Times New Roman" w:eastAsia="Calibri" w:hAnsi="Times New Roman" w:cs="Times New Roman"/>
          <w:b/>
          <w:noProof/>
          <w:color w:val="000000" w:themeColor="text1"/>
          <w:sz w:val="24"/>
          <w:szCs w:val="24"/>
          <w:lang w:val="tr-TR"/>
        </w:rPr>
        <w:t xml:space="preserve"> the register</w:t>
      </w:r>
      <w:r>
        <w:rPr>
          <w:rFonts w:ascii="Times New Roman" w:eastAsia="Calibri" w:hAnsi="Times New Roman" w:cs="Times New Roman"/>
          <w:b/>
          <w:noProof/>
          <w:color w:val="000000" w:themeColor="text1"/>
          <w:sz w:val="24"/>
          <w:szCs w:val="24"/>
          <w:lang w:val="tr-TR"/>
        </w:rPr>
        <w:t>ed</w:t>
      </w:r>
      <w:r w:rsidR="00767EB4">
        <w:rPr>
          <w:rFonts w:ascii="Times New Roman" w:eastAsia="Calibri" w:hAnsi="Times New Roman" w:cs="Times New Roman"/>
          <w:b/>
          <w:noProof/>
          <w:color w:val="000000" w:themeColor="text1"/>
          <w:sz w:val="24"/>
          <w:szCs w:val="24"/>
          <w:lang w:val="tr-TR"/>
        </w:rPr>
        <w:t xml:space="preserve"> exporter</w:t>
      </w:r>
      <w:r>
        <w:rPr>
          <w:rFonts w:ascii="Times New Roman" w:eastAsia="Calibri" w:hAnsi="Times New Roman" w:cs="Times New Roman"/>
          <w:b/>
          <w:noProof/>
          <w:color w:val="000000" w:themeColor="text1"/>
          <w:sz w:val="24"/>
          <w:szCs w:val="24"/>
          <w:lang w:val="tr-TR"/>
        </w:rPr>
        <w:t>’s</w:t>
      </w:r>
      <w:r w:rsidR="00767EB4">
        <w:rPr>
          <w:rFonts w:ascii="Times New Roman" w:eastAsia="Calibri" w:hAnsi="Times New Roman" w:cs="Times New Roman"/>
          <w:b/>
          <w:noProof/>
          <w:color w:val="000000" w:themeColor="text1"/>
          <w:sz w:val="24"/>
          <w:szCs w:val="24"/>
          <w:lang w:val="tr-TR"/>
        </w:rPr>
        <w:t xml:space="preserve"> data</w:t>
      </w:r>
      <w:r>
        <w:rPr>
          <w:rFonts w:ascii="Times New Roman" w:eastAsia="Calibri" w:hAnsi="Times New Roman" w:cs="Times New Roman"/>
          <w:b/>
          <w:noProof/>
          <w:color w:val="000000" w:themeColor="text1"/>
          <w:sz w:val="24"/>
          <w:szCs w:val="24"/>
          <w:lang w:val="tr-TR"/>
        </w:rPr>
        <w:t xml:space="preserve"> available to the public</w:t>
      </w:r>
    </w:p>
    <w:p w:rsidR="00147FD3" w:rsidRDefault="00C5264A" w:rsidP="00153EDC">
      <w:pPr>
        <w:tabs>
          <w:tab w:val="left" w:pos="2268"/>
        </w:tabs>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b/>
          <w:noProof/>
          <w:color w:val="000000" w:themeColor="text1"/>
          <w:sz w:val="24"/>
          <w:szCs w:val="24"/>
          <w:lang w:val="tr-TR"/>
        </w:rPr>
        <w:t xml:space="preserve">MADDE </w:t>
      </w:r>
      <w:r w:rsidR="005D4877" w:rsidRPr="00153EDC">
        <w:rPr>
          <w:rFonts w:ascii="Times New Roman" w:eastAsia="Calibri" w:hAnsi="Times New Roman" w:cs="Times New Roman"/>
          <w:b/>
          <w:noProof/>
          <w:color w:val="000000" w:themeColor="text1"/>
          <w:sz w:val="24"/>
          <w:szCs w:val="24"/>
          <w:lang w:val="tr-TR"/>
        </w:rPr>
        <w:t>14</w:t>
      </w:r>
      <w:r w:rsidRPr="00153EDC">
        <w:rPr>
          <w:rFonts w:ascii="Times New Roman" w:eastAsia="Calibri" w:hAnsi="Times New Roman" w:cs="Times New Roman"/>
          <w:b/>
          <w:noProof/>
          <w:color w:val="000000" w:themeColor="text1"/>
          <w:sz w:val="24"/>
          <w:szCs w:val="24"/>
          <w:lang w:val="tr-TR"/>
        </w:rPr>
        <w:t>-</w:t>
      </w:r>
      <w:r w:rsidRPr="00153EDC">
        <w:rPr>
          <w:rFonts w:ascii="Times New Roman" w:eastAsia="Calibri" w:hAnsi="Times New Roman" w:cs="Times New Roman"/>
          <w:noProof/>
          <w:color w:val="000000" w:themeColor="text1"/>
          <w:sz w:val="24"/>
          <w:szCs w:val="24"/>
          <w:lang w:val="tr-TR"/>
        </w:rPr>
        <w:t xml:space="preserve"> (1) </w:t>
      </w:r>
      <w:r w:rsidR="00147FD3">
        <w:rPr>
          <w:rFonts w:ascii="Times New Roman" w:eastAsia="Calibri" w:hAnsi="Times New Roman" w:cs="Times New Roman"/>
          <w:noProof/>
          <w:color w:val="000000" w:themeColor="text1"/>
          <w:sz w:val="24"/>
          <w:szCs w:val="24"/>
          <w:lang w:val="tr-TR"/>
        </w:rPr>
        <w:t xml:space="preserve">The following registered exporter’s data shall be made available to the public </w:t>
      </w:r>
      <w:r w:rsidR="0096414B">
        <w:rPr>
          <w:rFonts w:ascii="Times New Roman" w:eastAsia="Calibri" w:hAnsi="Times New Roman" w:cs="Times New Roman"/>
          <w:noProof/>
          <w:color w:val="000000" w:themeColor="text1"/>
          <w:sz w:val="24"/>
          <w:szCs w:val="24"/>
          <w:lang w:val="tr-TR"/>
        </w:rPr>
        <w:t xml:space="preserve">via Registered Exporter System with the consent given by him/her by signing box </w:t>
      </w:r>
      <w:r w:rsidR="007B1047">
        <w:rPr>
          <w:rFonts w:ascii="Times New Roman" w:eastAsia="Calibri" w:hAnsi="Times New Roman" w:cs="Times New Roman"/>
          <w:noProof/>
          <w:color w:val="000000" w:themeColor="text1"/>
          <w:sz w:val="24"/>
          <w:szCs w:val="24"/>
          <w:lang w:val="tr-TR"/>
        </w:rPr>
        <w:t>N</w:t>
      </w:r>
      <w:r w:rsidR="0096414B">
        <w:rPr>
          <w:rFonts w:ascii="Times New Roman" w:eastAsia="Calibri" w:hAnsi="Times New Roman" w:cs="Times New Roman"/>
          <w:noProof/>
          <w:color w:val="000000" w:themeColor="text1"/>
          <w:sz w:val="24"/>
          <w:szCs w:val="24"/>
          <w:lang w:val="tr-TR"/>
        </w:rPr>
        <w:t>o. 6 of the form set out in Annex-2 or Annex-3:</w:t>
      </w:r>
    </w:p>
    <w:p w:rsidR="007B1047" w:rsidRDefault="00903CF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a) </w:t>
      </w:r>
      <w:r w:rsidR="007B1047">
        <w:rPr>
          <w:rFonts w:ascii="Times New Roman" w:eastAsia="Calibri" w:hAnsi="Times New Roman" w:cs="Times New Roman"/>
          <w:noProof/>
          <w:sz w:val="24"/>
          <w:szCs w:val="24"/>
          <w:lang w:val="tr-TR"/>
        </w:rPr>
        <w:t xml:space="preserve">name/title of the registered exporter </w:t>
      </w:r>
      <w:r w:rsidR="00115740">
        <w:rPr>
          <w:rFonts w:ascii="Times New Roman" w:eastAsia="Calibri" w:hAnsi="Times New Roman" w:cs="Times New Roman"/>
          <w:noProof/>
          <w:sz w:val="24"/>
          <w:szCs w:val="24"/>
          <w:lang w:val="tr-TR"/>
        </w:rPr>
        <w:t xml:space="preserve">as </w:t>
      </w:r>
      <w:r w:rsidR="007B1047">
        <w:rPr>
          <w:rFonts w:ascii="Times New Roman" w:eastAsia="Calibri" w:hAnsi="Times New Roman" w:cs="Times New Roman"/>
          <w:noProof/>
          <w:sz w:val="24"/>
          <w:szCs w:val="24"/>
          <w:lang w:val="tr-TR"/>
        </w:rPr>
        <w:t xml:space="preserve">specified in box No. 1 of </w:t>
      </w:r>
      <w:r w:rsidR="00115740">
        <w:rPr>
          <w:rFonts w:ascii="Times New Roman" w:eastAsia="Calibri" w:hAnsi="Times New Roman" w:cs="Times New Roman"/>
          <w:noProof/>
          <w:sz w:val="24"/>
          <w:szCs w:val="24"/>
          <w:lang w:val="tr-TR"/>
        </w:rPr>
        <w:t xml:space="preserve">the form set out in </w:t>
      </w:r>
      <w:r w:rsidR="007B1047">
        <w:rPr>
          <w:rFonts w:ascii="Times New Roman" w:eastAsia="Calibri" w:hAnsi="Times New Roman" w:cs="Times New Roman"/>
          <w:noProof/>
          <w:sz w:val="24"/>
          <w:szCs w:val="24"/>
          <w:lang w:val="tr-TR"/>
        </w:rPr>
        <w:t>Annex-2 or Annex-3.</w:t>
      </w:r>
    </w:p>
    <w:p w:rsidR="007B1047" w:rsidRDefault="00903CFA" w:rsidP="007B1047">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b) </w:t>
      </w:r>
      <w:r w:rsidR="007B1047">
        <w:rPr>
          <w:rFonts w:ascii="Times New Roman" w:eastAsia="Calibri" w:hAnsi="Times New Roman" w:cs="Times New Roman"/>
          <w:noProof/>
          <w:sz w:val="24"/>
          <w:szCs w:val="24"/>
          <w:lang w:val="tr-TR"/>
        </w:rPr>
        <w:t xml:space="preserve">address which the registered exporter is registered, </w:t>
      </w:r>
      <w:r w:rsidR="00115740">
        <w:rPr>
          <w:rFonts w:ascii="Times New Roman" w:eastAsia="Calibri" w:hAnsi="Times New Roman" w:cs="Times New Roman"/>
          <w:noProof/>
          <w:sz w:val="24"/>
          <w:szCs w:val="24"/>
          <w:lang w:val="tr-TR"/>
        </w:rPr>
        <w:t xml:space="preserve">as </w:t>
      </w:r>
      <w:r w:rsidR="007B1047">
        <w:rPr>
          <w:rFonts w:ascii="Times New Roman" w:eastAsia="Calibri" w:hAnsi="Times New Roman" w:cs="Times New Roman"/>
          <w:noProof/>
          <w:sz w:val="24"/>
          <w:szCs w:val="24"/>
          <w:lang w:val="tr-TR"/>
        </w:rPr>
        <w:t xml:space="preserve">specified in box No. 1 of </w:t>
      </w:r>
      <w:r w:rsidR="00115740">
        <w:rPr>
          <w:rFonts w:ascii="Times New Roman" w:eastAsia="Calibri" w:hAnsi="Times New Roman" w:cs="Times New Roman"/>
          <w:noProof/>
          <w:sz w:val="24"/>
          <w:szCs w:val="24"/>
          <w:lang w:val="tr-TR"/>
        </w:rPr>
        <w:t xml:space="preserve">the form set out in </w:t>
      </w:r>
      <w:r w:rsidR="007B1047">
        <w:rPr>
          <w:rFonts w:ascii="Times New Roman" w:eastAsia="Calibri" w:hAnsi="Times New Roman" w:cs="Times New Roman"/>
          <w:noProof/>
          <w:sz w:val="24"/>
          <w:szCs w:val="24"/>
          <w:lang w:val="tr-TR"/>
        </w:rPr>
        <w:t>Annex-2 or Annex-3.</w:t>
      </w:r>
    </w:p>
    <w:p w:rsidR="00115740" w:rsidRDefault="00903CF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c) </w:t>
      </w:r>
      <w:r w:rsidR="00115740">
        <w:rPr>
          <w:rFonts w:ascii="Times New Roman" w:eastAsia="Calibri" w:hAnsi="Times New Roman" w:cs="Times New Roman"/>
          <w:noProof/>
          <w:sz w:val="24"/>
          <w:szCs w:val="24"/>
          <w:lang w:val="tr-TR"/>
        </w:rPr>
        <w:t xml:space="preserve">contact information as specified in box No.1 and 2 of the form set out in Annex-2 or Annex-3. </w:t>
      </w:r>
    </w:p>
    <w:p w:rsidR="00E20365" w:rsidRDefault="00903CF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ç) </w:t>
      </w:r>
      <w:r w:rsidR="00E20365">
        <w:rPr>
          <w:rFonts w:ascii="Times New Roman" w:eastAsia="Calibri" w:hAnsi="Times New Roman" w:cs="Times New Roman"/>
          <w:noProof/>
          <w:sz w:val="24"/>
          <w:szCs w:val="24"/>
          <w:lang w:val="tr-TR"/>
        </w:rPr>
        <w:t>description</w:t>
      </w:r>
      <w:r w:rsidR="00ED440C">
        <w:rPr>
          <w:rFonts w:ascii="Times New Roman" w:eastAsia="Calibri" w:hAnsi="Times New Roman" w:cs="Times New Roman"/>
          <w:noProof/>
          <w:sz w:val="24"/>
          <w:szCs w:val="24"/>
          <w:lang w:val="tr-TR"/>
        </w:rPr>
        <w:t>s</w:t>
      </w:r>
      <w:r w:rsidR="00E20365">
        <w:rPr>
          <w:rFonts w:ascii="Times New Roman" w:eastAsia="Calibri" w:hAnsi="Times New Roman" w:cs="Times New Roman"/>
          <w:noProof/>
          <w:sz w:val="24"/>
          <w:szCs w:val="24"/>
          <w:lang w:val="tr-TR"/>
        </w:rPr>
        <w:t xml:space="preserve"> of the goods which qualify for preferential treatment, including indicative</w:t>
      </w:r>
      <w:r w:rsidR="008447C8">
        <w:rPr>
          <w:rFonts w:ascii="Times New Roman" w:eastAsia="Calibri" w:hAnsi="Times New Roman" w:cs="Times New Roman"/>
          <w:noProof/>
          <w:sz w:val="24"/>
          <w:szCs w:val="24"/>
          <w:lang w:val="tr-TR"/>
        </w:rPr>
        <w:t xml:space="preserve"> list</w:t>
      </w:r>
      <w:r w:rsidR="00ED440C">
        <w:rPr>
          <w:rFonts w:ascii="Times New Roman" w:eastAsia="Calibri" w:hAnsi="Times New Roman" w:cs="Times New Roman"/>
          <w:noProof/>
          <w:sz w:val="24"/>
          <w:szCs w:val="24"/>
          <w:lang w:val="tr-TR"/>
        </w:rPr>
        <w:t xml:space="preserve"> </w:t>
      </w:r>
      <w:r w:rsidR="00E20365">
        <w:rPr>
          <w:rFonts w:ascii="Times New Roman" w:eastAsia="Calibri" w:hAnsi="Times New Roman" w:cs="Times New Roman"/>
          <w:noProof/>
          <w:sz w:val="24"/>
          <w:szCs w:val="24"/>
          <w:lang w:val="tr-TR"/>
        </w:rPr>
        <w:t xml:space="preserve">of Harmonized System </w:t>
      </w:r>
      <w:r w:rsidR="00ED440C">
        <w:rPr>
          <w:rFonts w:ascii="Times New Roman" w:eastAsia="Calibri" w:hAnsi="Times New Roman" w:cs="Times New Roman"/>
          <w:noProof/>
          <w:sz w:val="24"/>
          <w:szCs w:val="24"/>
          <w:lang w:val="tr-TR"/>
        </w:rPr>
        <w:t>chapters or headings</w:t>
      </w:r>
      <w:r w:rsidR="00E20365">
        <w:rPr>
          <w:rFonts w:ascii="Times New Roman" w:eastAsia="Calibri" w:hAnsi="Times New Roman" w:cs="Times New Roman"/>
          <w:noProof/>
          <w:sz w:val="24"/>
          <w:szCs w:val="24"/>
          <w:lang w:val="tr-TR"/>
        </w:rPr>
        <w:t>, as specified in box No. 4 of the form set out in Annex-2 or Annex-3.</w:t>
      </w:r>
    </w:p>
    <w:p w:rsidR="008447C8" w:rsidRDefault="00903CFA" w:rsidP="008447C8">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d) </w:t>
      </w:r>
      <w:r w:rsidR="008447C8">
        <w:rPr>
          <w:rFonts w:ascii="Times New Roman" w:eastAsia="Calibri" w:hAnsi="Times New Roman" w:cs="Times New Roman"/>
          <w:noProof/>
          <w:sz w:val="24"/>
          <w:szCs w:val="24"/>
          <w:lang w:val="tr-TR"/>
        </w:rPr>
        <w:t>number defining the registered exporter  as specified in box No. 1 of the form set out in Annex-2 or registered exporter’s tax number as specified in box No. 1 of the form set out in Annex-3.</w:t>
      </w:r>
    </w:p>
    <w:p w:rsidR="00007882" w:rsidRDefault="00903CFA" w:rsidP="00007882">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e) </w:t>
      </w:r>
      <w:r w:rsidR="00007882">
        <w:rPr>
          <w:rFonts w:ascii="Times New Roman" w:eastAsia="Calibri" w:hAnsi="Times New Roman" w:cs="Times New Roman"/>
          <w:noProof/>
          <w:sz w:val="24"/>
          <w:szCs w:val="24"/>
          <w:lang w:val="tr-TR"/>
        </w:rPr>
        <w:t>information whether the registered exporter is a trader or producer as specified in box No. 3 of the form set out in Annex-2 or Annex-3.</w:t>
      </w:r>
    </w:p>
    <w:p w:rsidR="004462E8" w:rsidRDefault="00903CF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(2) </w:t>
      </w:r>
      <w:r w:rsidR="004462E8">
        <w:rPr>
          <w:rFonts w:ascii="Times New Roman" w:eastAsia="Calibri" w:hAnsi="Times New Roman" w:cs="Times New Roman"/>
          <w:noProof/>
          <w:sz w:val="24"/>
          <w:szCs w:val="24"/>
          <w:lang w:val="tr-TR"/>
        </w:rPr>
        <w:t>The refusal to sign box No. 6 of the form set out in Annex-2 or Annex-3 shall not constitute a ground for refusing to register the exporter.</w:t>
      </w:r>
    </w:p>
    <w:p w:rsidR="00903CFA" w:rsidRPr="00153EDC" w:rsidRDefault="00903CF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(3) </w:t>
      </w:r>
      <w:r w:rsidR="004462E8">
        <w:rPr>
          <w:rFonts w:ascii="Times New Roman" w:eastAsia="Calibri" w:hAnsi="Times New Roman" w:cs="Times New Roman"/>
          <w:noProof/>
          <w:sz w:val="24"/>
          <w:szCs w:val="24"/>
          <w:lang w:val="tr-TR"/>
        </w:rPr>
        <w:t>The following data regarding the exporter shall always be made available to the public in the Registered Exporter System;</w:t>
      </w:r>
      <w:r w:rsidRPr="00153EDC">
        <w:rPr>
          <w:rFonts w:ascii="Times New Roman" w:eastAsia="Calibri" w:hAnsi="Times New Roman" w:cs="Times New Roman"/>
          <w:noProof/>
          <w:sz w:val="24"/>
          <w:szCs w:val="24"/>
          <w:lang w:val="tr-TR"/>
        </w:rPr>
        <w:t xml:space="preserve"> </w:t>
      </w:r>
    </w:p>
    <w:p w:rsidR="00903CFA" w:rsidRPr="00153EDC" w:rsidRDefault="00903CF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a) </w:t>
      </w:r>
      <w:r w:rsidR="0035022F">
        <w:rPr>
          <w:rFonts w:ascii="Times New Roman" w:eastAsia="Calibri" w:hAnsi="Times New Roman" w:cs="Times New Roman"/>
          <w:noProof/>
          <w:sz w:val="24"/>
          <w:szCs w:val="24"/>
          <w:lang w:val="tr-TR"/>
        </w:rPr>
        <w:t>the number of registered exporter</w:t>
      </w:r>
      <w:r w:rsidRPr="00153EDC">
        <w:rPr>
          <w:rFonts w:ascii="Times New Roman" w:eastAsia="Calibri" w:hAnsi="Times New Roman" w:cs="Times New Roman"/>
          <w:noProof/>
          <w:sz w:val="24"/>
          <w:szCs w:val="24"/>
          <w:lang w:val="tr-TR"/>
        </w:rPr>
        <w:t>,</w:t>
      </w:r>
    </w:p>
    <w:p w:rsidR="00903CFA" w:rsidRPr="00153EDC" w:rsidRDefault="00903CF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b) </w:t>
      </w:r>
      <w:r w:rsidR="0035022F">
        <w:rPr>
          <w:rFonts w:ascii="Times New Roman" w:eastAsia="Calibri" w:hAnsi="Times New Roman" w:cs="Times New Roman"/>
          <w:noProof/>
          <w:sz w:val="24"/>
          <w:szCs w:val="24"/>
          <w:lang w:val="tr-TR"/>
        </w:rPr>
        <w:t>the date of the registration of the registered exporter</w:t>
      </w:r>
      <w:r w:rsidRPr="00153EDC">
        <w:rPr>
          <w:rFonts w:ascii="Times New Roman" w:eastAsia="Calibri" w:hAnsi="Times New Roman" w:cs="Times New Roman"/>
          <w:noProof/>
          <w:sz w:val="24"/>
          <w:szCs w:val="24"/>
          <w:lang w:val="tr-TR"/>
        </w:rPr>
        <w:t>,</w:t>
      </w:r>
    </w:p>
    <w:p w:rsidR="00903CFA" w:rsidRPr="00153EDC" w:rsidRDefault="00903CF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c) </w:t>
      </w:r>
      <w:r w:rsidR="0035022F">
        <w:rPr>
          <w:rFonts w:ascii="Times New Roman" w:eastAsia="Calibri" w:hAnsi="Times New Roman" w:cs="Times New Roman"/>
          <w:noProof/>
          <w:sz w:val="24"/>
          <w:szCs w:val="24"/>
          <w:lang w:val="tr-TR"/>
        </w:rPr>
        <w:t>the date from which the registration is valid,</w:t>
      </w:r>
    </w:p>
    <w:p w:rsidR="00903CFA" w:rsidRPr="00153EDC" w:rsidRDefault="00903CF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ç) </w:t>
      </w:r>
      <w:r w:rsidR="0035022F">
        <w:rPr>
          <w:rFonts w:ascii="Times New Roman" w:eastAsia="Calibri" w:hAnsi="Times New Roman" w:cs="Times New Roman"/>
          <w:noProof/>
          <w:sz w:val="24"/>
          <w:szCs w:val="24"/>
          <w:lang w:val="tr-TR"/>
        </w:rPr>
        <w:t>the date of the revocation of the registration where applicable,</w:t>
      </w:r>
    </w:p>
    <w:p w:rsidR="00903CFA" w:rsidRPr="00153EDC" w:rsidRDefault="00903CF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d) </w:t>
      </w:r>
      <w:r w:rsidR="008611DA">
        <w:rPr>
          <w:rFonts w:ascii="Times New Roman" w:eastAsia="Calibri" w:hAnsi="Times New Roman" w:cs="Times New Roman"/>
          <w:noProof/>
          <w:sz w:val="24"/>
          <w:szCs w:val="24"/>
          <w:lang w:val="tr-TR"/>
        </w:rPr>
        <w:t>information whether the registration applies also to exports to Switzerland, Norway and Turkey,</w:t>
      </w:r>
    </w:p>
    <w:p w:rsidR="00903CFA" w:rsidRPr="00153EDC" w:rsidRDefault="00903CFA" w:rsidP="00153EDC">
      <w:pPr>
        <w:tabs>
          <w:tab w:val="left" w:pos="2268"/>
        </w:tabs>
        <w:spacing w:after="0" w:line="240" w:lineRule="auto"/>
        <w:ind w:firstLine="709"/>
        <w:jc w:val="both"/>
        <w:rPr>
          <w:rFonts w:ascii="Times New Roman" w:eastAsia="Calibri" w:hAnsi="Times New Roman" w:cs="Times New Roman"/>
          <w:noProof/>
          <w:sz w:val="24"/>
          <w:szCs w:val="24"/>
          <w:lang w:val="tr-TR"/>
        </w:rPr>
      </w:pPr>
      <w:r w:rsidRPr="00153EDC">
        <w:rPr>
          <w:rFonts w:ascii="Times New Roman" w:eastAsia="Calibri" w:hAnsi="Times New Roman" w:cs="Times New Roman"/>
          <w:noProof/>
          <w:sz w:val="24"/>
          <w:szCs w:val="24"/>
          <w:lang w:val="tr-TR"/>
        </w:rPr>
        <w:t xml:space="preserve">e) </w:t>
      </w:r>
      <w:r w:rsidR="00526889">
        <w:rPr>
          <w:rFonts w:ascii="Times New Roman" w:eastAsia="Calibri" w:hAnsi="Times New Roman" w:cs="Times New Roman"/>
          <w:noProof/>
          <w:sz w:val="24"/>
          <w:szCs w:val="24"/>
          <w:lang w:val="tr-TR"/>
        </w:rPr>
        <w:t>the date of the last synchronisation between the REX system and the public website.</w:t>
      </w:r>
    </w:p>
    <w:p w:rsidR="00BB5F9D" w:rsidRPr="00153EDC" w:rsidRDefault="00BB5F9D" w:rsidP="00153EDC">
      <w:pPr>
        <w:tabs>
          <w:tab w:val="left" w:pos="2268"/>
        </w:tabs>
        <w:spacing w:after="0" w:line="240" w:lineRule="auto"/>
        <w:ind w:firstLine="709"/>
        <w:jc w:val="both"/>
        <w:rPr>
          <w:rFonts w:ascii="Times New Roman" w:eastAsia="Calibri" w:hAnsi="Times New Roman" w:cs="Times New Roman"/>
          <w:b/>
          <w:noProof/>
          <w:sz w:val="24"/>
          <w:szCs w:val="24"/>
          <w:lang w:val="tr-TR"/>
        </w:rPr>
      </w:pPr>
    </w:p>
    <w:p w:rsidR="00444925" w:rsidRDefault="00444925" w:rsidP="00153EDC">
      <w:pPr>
        <w:tabs>
          <w:tab w:val="left" w:pos="2268"/>
        </w:tabs>
        <w:spacing w:after="0" w:line="240" w:lineRule="auto"/>
        <w:ind w:firstLine="709"/>
        <w:jc w:val="both"/>
        <w:rPr>
          <w:rFonts w:ascii="Times New Roman" w:eastAsia="Calibri" w:hAnsi="Times New Roman" w:cs="Times New Roman"/>
          <w:b/>
          <w:noProof/>
          <w:sz w:val="24"/>
          <w:szCs w:val="24"/>
          <w:lang w:val="tr-TR"/>
        </w:rPr>
      </w:pPr>
    </w:p>
    <w:p w:rsidR="00444925" w:rsidRDefault="00444925" w:rsidP="00153EDC">
      <w:pPr>
        <w:tabs>
          <w:tab w:val="left" w:pos="2268"/>
        </w:tabs>
        <w:spacing w:after="0" w:line="240" w:lineRule="auto"/>
        <w:ind w:firstLine="709"/>
        <w:jc w:val="both"/>
        <w:rPr>
          <w:rFonts w:ascii="Times New Roman" w:eastAsia="Calibri" w:hAnsi="Times New Roman" w:cs="Times New Roman"/>
          <w:b/>
          <w:noProof/>
          <w:sz w:val="24"/>
          <w:szCs w:val="24"/>
          <w:lang w:val="tr-TR"/>
        </w:rPr>
      </w:pPr>
    </w:p>
    <w:p w:rsidR="000064C6" w:rsidRPr="00153EDC" w:rsidRDefault="00444925" w:rsidP="00153EDC">
      <w:pPr>
        <w:tabs>
          <w:tab w:val="left" w:pos="2268"/>
        </w:tabs>
        <w:spacing w:after="0" w:line="240" w:lineRule="auto"/>
        <w:ind w:firstLine="709"/>
        <w:jc w:val="both"/>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 xml:space="preserve">General obligations for Beneficiary Countries </w:t>
      </w:r>
    </w:p>
    <w:p w:rsidR="00D14CAE" w:rsidRDefault="00D14CAE" w:rsidP="00153EDC">
      <w:pPr>
        <w:pStyle w:val="CM1"/>
        <w:ind w:firstLine="709"/>
        <w:jc w:val="both"/>
        <w:rPr>
          <w:rFonts w:eastAsia="Calibri"/>
          <w:noProof/>
        </w:rPr>
      </w:pPr>
      <w:r>
        <w:rPr>
          <w:rFonts w:eastAsia="Calibri"/>
          <w:b/>
          <w:bCs/>
          <w:noProof/>
        </w:rPr>
        <w:t>ARTICLE</w:t>
      </w:r>
      <w:r w:rsidR="000034B5" w:rsidRPr="00153EDC">
        <w:rPr>
          <w:rFonts w:eastAsia="Calibri"/>
          <w:b/>
          <w:bCs/>
          <w:noProof/>
        </w:rPr>
        <w:t xml:space="preserve"> </w:t>
      </w:r>
      <w:r w:rsidR="005D4877" w:rsidRPr="00153EDC">
        <w:rPr>
          <w:rFonts w:eastAsia="Calibri"/>
          <w:b/>
          <w:bCs/>
          <w:noProof/>
        </w:rPr>
        <w:t>15</w:t>
      </w:r>
      <w:r w:rsidR="000064C6" w:rsidRPr="00153EDC">
        <w:rPr>
          <w:rFonts w:eastAsia="Calibri"/>
          <w:b/>
          <w:bCs/>
          <w:noProof/>
        </w:rPr>
        <w:t>-</w:t>
      </w:r>
      <w:r w:rsidR="000064C6" w:rsidRPr="00153EDC">
        <w:rPr>
          <w:rFonts w:eastAsia="Calibri"/>
          <w:noProof/>
        </w:rPr>
        <w:t xml:space="preserve">(1)  </w:t>
      </w:r>
      <w:r>
        <w:rPr>
          <w:rFonts w:eastAsia="Calibri"/>
          <w:noProof/>
        </w:rPr>
        <w:t>In addition to general obligations specified in the first paragraph of Article 4 entitled “General obligations for Beneficiary Countries” of the Ministerial Decree no. 2014/7064, the Beneficiary Countries shall;</w:t>
      </w:r>
    </w:p>
    <w:p w:rsidR="00393BB2" w:rsidRDefault="000064C6" w:rsidP="00153EDC">
      <w:pPr>
        <w:pStyle w:val="CM1"/>
        <w:ind w:firstLine="709"/>
        <w:jc w:val="both"/>
        <w:rPr>
          <w:rFonts w:eastAsia="Calibri"/>
          <w:noProof/>
        </w:rPr>
      </w:pPr>
      <w:r w:rsidRPr="00153EDC">
        <w:rPr>
          <w:rFonts w:eastAsia="Calibri"/>
          <w:noProof/>
        </w:rPr>
        <w:lastRenderedPageBreak/>
        <w:t xml:space="preserve">a) </w:t>
      </w:r>
      <w:r w:rsidR="00393BB2">
        <w:rPr>
          <w:rFonts w:eastAsia="Calibri"/>
          <w:noProof/>
        </w:rPr>
        <w:t>ensure or make it ensured to put in place the necessary administrative structures and systems, take precautions required for the management of these structures and systems, to put in place and to maintain the necessary cooperation between its competent authorities and the Ministry, in order to ensure the proper application of the Registered Exporter System</w:t>
      </w:r>
      <w:r w:rsidR="008A19BC">
        <w:rPr>
          <w:rFonts w:eastAsia="Calibri"/>
          <w:noProof/>
        </w:rPr>
        <w:t>.</w:t>
      </w:r>
    </w:p>
    <w:p w:rsidR="00AA5E76" w:rsidRDefault="000064C6"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b) </w:t>
      </w:r>
      <w:r w:rsidR="00AA5E76">
        <w:rPr>
          <w:rFonts w:ascii="Times New Roman" w:hAnsi="Times New Roman" w:cs="Times New Roman"/>
          <w:noProof/>
          <w:sz w:val="24"/>
          <w:szCs w:val="24"/>
          <w:lang w:val="tr-TR"/>
        </w:rPr>
        <w:t>oblige to apply the rules and procedures laid down in Article 4 entitled “General obligations for Beneficiary Countries”, Article 31 entitled “Delivery the specimens of stamps and addresses”, Article 32 entitled “Subsequent verification” and Article 33 entitled “Preservation of the documents</w:t>
      </w:r>
      <w:r w:rsidR="006A1B0B">
        <w:rPr>
          <w:rFonts w:ascii="Times New Roman" w:hAnsi="Times New Roman" w:cs="Times New Roman"/>
          <w:noProof/>
          <w:sz w:val="24"/>
          <w:szCs w:val="24"/>
          <w:lang w:val="tr-TR"/>
        </w:rPr>
        <w:t>”</w:t>
      </w:r>
      <w:r w:rsidR="006551C2">
        <w:rPr>
          <w:rFonts w:ascii="Times New Roman" w:hAnsi="Times New Roman" w:cs="Times New Roman"/>
          <w:noProof/>
          <w:sz w:val="24"/>
          <w:szCs w:val="24"/>
          <w:lang w:val="tr-TR"/>
        </w:rPr>
        <w:t xml:space="preserve"> </w:t>
      </w:r>
      <w:r w:rsidR="006A1B0B">
        <w:rPr>
          <w:rFonts w:ascii="Times New Roman" w:hAnsi="Times New Roman" w:cs="Times New Roman"/>
          <w:noProof/>
          <w:sz w:val="24"/>
          <w:szCs w:val="24"/>
          <w:lang w:val="tr-TR"/>
        </w:rPr>
        <w:t>and to reply the requests by the Ministry in this regard for a period of 3 years from the date of its removal w</w:t>
      </w:r>
      <w:r w:rsidR="00AA5E76">
        <w:rPr>
          <w:rFonts w:ascii="Times New Roman" w:hAnsi="Times New Roman" w:cs="Times New Roman"/>
          <w:noProof/>
          <w:sz w:val="24"/>
          <w:szCs w:val="24"/>
          <w:lang w:val="tr-TR"/>
        </w:rPr>
        <w:t>here a Beneficiary Country has been removed from the status of the Beneficiary Country under the Generalized System of Preferences of Turkey</w:t>
      </w:r>
      <w:r w:rsidR="006A1B0B">
        <w:rPr>
          <w:rFonts w:ascii="Times New Roman" w:hAnsi="Times New Roman" w:cs="Times New Roman"/>
          <w:noProof/>
          <w:sz w:val="24"/>
          <w:szCs w:val="24"/>
          <w:lang w:val="tr-TR"/>
        </w:rPr>
        <w:t>.</w:t>
      </w:r>
      <w:r w:rsidR="00AA5E76">
        <w:rPr>
          <w:rFonts w:ascii="Times New Roman" w:hAnsi="Times New Roman" w:cs="Times New Roman"/>
          <w:noProof/>
          <w:sz w:val="24"/>
          <w:szCs w:val="24"/>
          <w:lang w:val="tr-TR"/>
        </w:rPr>
        <w:t xml:space="preserve"> </w:t>
      </w:r>
    </w:p>
    <w:p w:rsidR="00AA47F5" w:rsidRDefault="00B05882"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(2) </w:t>
      </w:r>
      <w:r w:rsidR="00AA47F5">
        <w:rPr>
          <w:rFonts w:ascii="Times New Roman" w:hAnsi="Times New Roman" w:cs="Times New Roman"/>
          <w:noProof/>
          <w:sz w:val="24"/>
          <w:szCs w:val="24"/>
          <w:lang w:val="tr-TR"/>
        </w:rPr>
        <w:t>The undertakings regarding the fulfillment of provisions referred to in sub-paragraph (a) of the first paragraph which shall be submitted by the Beneficiary Countries to the European Commission responsible instutition for the Registered Exporter System shall be considered as submitted also to Turkey.</w:t>
      </w:r>
    </w:p>
    <w:p w:rsidR="00BB5F9D" w:rsidRPr="00153EDC" w:rsidRDefault="00BB5F9D" w:rsidP="00153EDC">
      <w:pPr>
        <w:spacing w:after="0" w:line="240" w:lineRule="auto"/>
        <w:ind w:firstLine="709"/>
        <w:jc w:val="both"/>
        <w:rPr>
          <w:rFonts w:ascii="Times New Roman" w:hAnsi="Times New Roman" w:cs="Times New Roman"/>
          <w:noProof/>
          <w:sz w:val="24"/>
          <w:szCs w:val="24"/>
          <w:lang w:val="tr-TR"/>
        </w:rPr>
      </w:pPr>
    </w:p>
    <w:p w:rsidR="002E5013" w:rsidRDefault="002E5013" w:rsidP="00153EDC">
      <w:pPr>
        <w:spacing w:after="0" w:line="240" w:lineRule="auto"/>
        <w:ind w:firstLine="709"/>
        <w:jc w:val="both"/>
        <w:rPr>
          <w:rFonts w:ascii="Times New Roman" w:hAnsi="Times New Roman" w:cs="Times New Roman"/>
          <w:b/>
          <w:noProof/>
          <w:sz w:val="24"/>
          <w:szCs w:val="24"/>
          <w:lang w:val="tr-TR"/>
        </w:rPr>
      </w:pPr>
      <w:r>
        <w:rPr>
          <w:rFonts w:ascii="Times New Roman" w:hAnsi="Times New Roman" w:cs="Times New Roman"/>
          <w:b/>
          <w:noProof/>
          <w:sz w:val="24"/>
          <w:szCs w:val="24"/>
          <w:lang w:val="tr-TR"/>
        </w:rPr>
        <w:t>Preferential origin of processed products obtained from goods having preferential originating status</w:t>
      </w:r>
    </w:p>
    <w:p w:rsidR="00124238" w:rsidRDefault="002E5013" w:rsidP="00153EDC">
      <w:pPr>
        <w:spacing w:after="0" w:line="240" w:lineRule="auto"/>
        <w:ind w:firstLine="709"/>
        <w:jc w:val="both"/>
        <w:rPr>
          <w:rFonts w:ascii="Times New Roman" w:hAnsi="Times New Roman" w:cs="Times New Roman"/>
          <w:noProof/>
          <w:sz w:val="24"/>
          <w:szCs w:val="24"/>
          <w:lang w:val="tr-TR"/>
        </w:rPr>
      </w:pPr>
      <w:r>
        <w:rPr>
          <w:rFonts w:ascii="Times New Roman" w:hAnsi="Times New Roman" w:cs="Times New Roman"/>
          <w:b/>
          <w:noProof/>
          <w:sz w:val="24"/>
          <w:szCs w:val="24"/>
          <w:lang w:val="tr-TR"/>
        </w:rPr>
        <w:t xml:space="preserve">ARTICLE </w:t>
      </w:r>
      <w:r w:rsidR="00741AF0">
        <w:rPr>
          <w:rFonts w:ascii="Times New Roman" w:hAnsi="Times New Roman" w:cs="Times New Roman"/>
          <w:b/>
          <w:noProof/>
          <w:sz w:val="24"/>
          <w:szCs w:val="24"/>
          <w:lang w:val="tr-TR"/>
        </w:rPr>
        <w:t>16</w:t>
      </w:r>
      <w:r w:rsidR="002F7978" w:rsidRPr="00153EDC">
        <w:rPr>
          <w:rFonts w:ascii="Times New Roman" w:hAnsi="Times New Roman" w:cs="Times New Roman"/>
          <w:b/>
          <w:noProof/>
          <w:sz w:val="24"/>
          <w:szCs w:val="24"/>
          <w:lang w:val="tr-TR"/>
        </w:rPr>
        <w:t>-</w:t>
      </w:r>
      <w:r w:rsidR="00683514" w:rsidRPr="00153EDC">
        <w:rPr>
          <w:rFonts w:ascii="Times New Roman" w:hAnsi="Times New Roman" w:cs="Times New Roman"/>
          <w:noProof/>
          <w:sz w:val="24"/>
          <w:szCs w:val="24"/>
          <w:lang w:val="tr-TR"/>
        </w:rPr>
        <w:t xml:space="preserve">(1) </w:t>
      </w:r>
      <w:r w:rsidR="00124238">
        <w:rPr>
          <w:rFonts w:ascii="Times New Roman" w:hAnsi="Times New Roman" w:cs="Times New Roman"/>
          <w:noProof/>
          <w:sz w:val="24"/>
          <w:szCs w:val="24"/>
          <w:lang w:val="tr-TR"/>
        </w:rPr>
        <w:t xml:space="preserve">Where the goods not in free circulation, having preferential originating status in the framework of a preferential arrangement between Turkey and third countries, are placed under the inward processing procedure, processed products obtained therefrom shall, when released for free circulation, be deemed to have </w:t>
      </w:r>
      <w:r w:rsidR="0013753C">
        <w:rPr>
          <w:rFonts w:ascii="Times New Roman" w:hAnsi="Times New Roman" w:cs="Times New Roman"/>
          <w:noProof/>
          <w:sz w:val="24"/>
          <w:szCs w:val="24"/>
          <w:lang w:val="tr-TR"/>
        </w:rPr>
        <w:t>t</w:t>
      </w:r>
      <w:r w:rsidR="00124238">
        <w:rPr>
          <w:rFonts w:ascii="Times New Roman" w:hAnsi="Times New Roman" w:cs="Times New Roman"/>
          <w:noProof/>
          <w:sz w:val="24"/>
          <w:szCs w:val="24"/>
          <w:lang w:val="tr-TR"/>
        </w:rPr>
        <w:t xml:space="preserve">he same preferential originating status as those </w:t>
      </w:r>
      <w:r w:rsidR="0013753C">
        <w:rPr>
          <w:rFonts w:ascii="Times New Roman" w:hAnsi="Times New Roman" w:cs="Times New Roman"/>
          <w:noProof/>
          <w:sz w:val="24"/>
          <w:szCs w:val="24"/>
          <w:lang w:val="tr-TR"/>
        </w:rPr>
        <w:t>goods.</w:t>
      </w:r>
    </w:p>
    <w:p w:rsidR="00683514" w:rsidRPr="00153EDC" w:rsidRDefault="00683514"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(2) </w:t>
      </w:r>
      <w:r w:rsidR="00EC0D3C">
        <w:rPr>
          <w:rFonts w:ascii="Times New Roman" w:hAnsi="Times New Roman" w:cs="Times New Roman"/>
          <w:noProof/>
          <w:sz w:val="24"/>
          <w:szCs w:val="24"/>
          <w:lang w:val="tr-TR"/>
        </w:rPr>
        <w:t>The provisions of first paragraph shall not apply where</w:t>
      </w:r>
      <w:r w:rsidRPr="00153EDC">
        <w:rPr>
          <w:rFonts w:ascii="Times New Roman" w:hAnsi="Times New Roman" w:cs="Times New Roman"/>
          <w:noProof/>
          <w:sz w:val="24"/>
          <w:szCs w:val="24"/>
          <w:lang w:val="tr-TR"/>
        </w:rPr>
        <w:t>;</w:t>
      </w:r>
    </w:p>
    <w:p w:rsidR="00EC0D3C" w:rsidRDefault="00683514"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a) </w:t>
      </w:r>
      <w:r w:rsidR="00EC0D3C">
        <w:rPr>
          <w:rFonts w:ascii="Times New Roman" w:hAnsi="Times New Roman" w:cs="Times New Roman"/>
          <w:noProof/>
          <w:sz w:val="24"/>
          <w:szCs w:val="24"/>
          <w:lang w:val="tr-TR"/>
        </w:rPr>
        <w:t>the working and processing also involve the goods not in free circulation other than those referred to in first paragraph, including goods having preferential originating status under a different preferential arrangement or</w:t>
      </w:r>
    </w:p>
    <w:p w:rsidR="00EC0D3C" w:rsidRDefault="00683514"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b) </w:t>
      </w:r>
      <w:r w:rsidR="00EC0D3C">
        <w:rPr>
          <w:rFonts w:ascii="Times New Roman" w:hAnsi="Times New Roman" w:cs="Times New Roman"/>
          <w:noProof/>
          <w:sz w:val="24"/>
          <w:szCs w:val="24"/>
          <w:lang w:val="tr-TR"/>
        </w:rPr>
        <w:t>the processed products are obtained from equivalent goods referred to in Article 82 of the Law no. 4458 or</w:t>
      </w:r>
    </w:p>
    <w:p w:rsidR="00CE5520" w:rsidRDefault="00BC1461"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c)</w:t>
      </w:r>
      <w:r w:rsidR="00CE5520">
        <w:rPr>
          <w:rFonts w:ascii="Times New Roman" w:hAnsi="Times New Roman" w:cs="Times New Roman"/>
          <w:noProof/>
          <w:sz w:val="24"/>
          <w:szCs w:val="24"/>
          <w:lang w:val="tr-TR"/>
        </w:rPr>
        <w:t xml:space="preserve"> the customs authorities have authorized temporary re-export of the goods for further processing in accordance with Article 116 of the Law no. 4458.</w:t>
      </w:r>
    </w:p>
    <w:p w:rsidR="001108F6" w:rsidRDefault="002A0FAE"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(3) </w:t>
      </w:r>
      <w:r w:rsidR="001108F6">
        <w:rPr>
          <w:rFonts w:ascii="Times New Roman" w:hAnsi="Times New Roman" w:cs="Times New Roman"/>
          <w:noProof/>
          <w:sz w:val="24"/>
          <w:szCs w:val="24"/>
          <w:lang w:val="tr-TR"/>
        </w:rPr>
        <w:t>Where the provisions of first paragraph apply, a statement on origin made out for the goods placed under the inward processing procedure shall be deemed to be made out for the processed products.</w:t>
      </w:r>
    </w:p>
    <w:p w:rsidR="002A0FAE" w:rsidRDefault="002A0FAE"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Birinci fıkra hükümlerinin uygulandığı hallerde, </w:t>
      </w:r>
      <w:r w:rsidR="0012641D" w:rsidRPr="00153EDC">
        <w:rPr>
          <w:rFonts w:ascii="Times New Roman" w:hAnsi="Times New Roman" w:cs="Times New Roman"/>
          <w:noProof/>
          <w:sz w:val="24"/>
          <w:szCs w:val="24"/>
          <w:lang w:val="tr-TR"/>
        </w:rPr>
        <w:t>dâhilde</w:t>
      </w:r>
      <w:r w:rsidRPr="00153EDC">
        <w:rPr>
          <w:rFonts w:ascii="Times New Roman" w:hAnsi="Times New Roman" w:cs="Times New Roman"/>
          <w:noProof/>
          <w:sz w:val="24"/>
          <w:szCs w:val="24"/>
          <w:lang w:val="tr-TR"/>
        </w:rPr>
        <w:t xml:space="preserve"> işleme rejimine </w:t>
      </w:r>
      <w:r w:rsidR="00EE1C5E" w:rsidRPr="00153EDC">
        <w:rPr>
          <w:rFonts w:ascii="Times New Roman" w:hAnsi="Times New Roman" w:cs="Times New Roman"/>
          <w:noProof/>
          <w:sz w:val="24"/>
          <w:szCs w:val="24"/>
          <w:lang w:val="tr-TR"/>
        </w:rPr>
        <w:t xml:space="preserve">tabi tutulan eşya için düzenlenen menşe beyanı, işlenmiş ürünler düzenlenmiş </w:t>
      </w:r>
      <w:r w:rsidR="0012641D" w:rsidRPr="00153EDC">
        <w:rPr>
          <w:rFonts w:ascii="Times New Roman" w:hAnsi="Times New Roman" w:cs="Times New Roman"/>
          <w:noProof/>
          <w:sz w:val="24"/>
          <w:szCs w:val="24"/>
          <w:lang w:val="tr-TR"/>
        </w:rPr>
        <w:t>olarak</w:t>
      </w:r>
      <w:r w:rsidR="00EE1C5E" w:rsidRPr="00153EDC">
        <w:rPr>
          <w:rFonts w:ascii="Times New Roman" w:hAnsi="Times New Roman" w:cs="Times New Roman"/>
          <w:noProof/>
          <w:sz w:val="24"/>
          <w:szCs w:val="24"/>
          <w:lang w:val="tr-TR"/>
        </w:rPr>
        <w:t xml:space="preserve"> kabul edilir.</w:t>
      </w:r>
    </w:p>
    <w:p w:rsidR="00741AF0" w:rsidRPr="00153EDC" w:rsidRDefault="00741AF0" w:rsidP="00153EDC">
      <w:pPr>
        <w:spacing w:after="0" w:line="240" w:lineRule="auto"/>
        <w:ind w:firstLine="709"/>
        <w:jc w:val="both"/>
        <w:rPr>
          <w:rFonts w:ascii="Times New Roman" w:hAnsi="Times New Roman" w:cs="Times New Roman"/>
          <w:noProof/>
          <w:sz w:val="24"/>
          <w:szCs w:val="24"/>
          <w:lang w:val="tr-TR"/>
        </w:rPr>
      </w:pPr>
    </w:p>
    <w:p w:rsidR="000064C6" w:rsidRPr="00153EDC" w:rsidRDefault="00D11D43" w:rsidP="00153EDC">
      <w:pPr>
        <w:spacing w:after="0" w:line="240" w:lineRule="auto"/>
        <w:ind w:firstLine="709"/>
        <w:jc w:val="both"/>
        <w:rPr>
          <w:rFonts w:ascii="Times New Roman" w:eastAsia="Calibri" w:hAnsi="Times New Roman" w:cs="Times New Roman"/>
          <w:b/>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 xml:space="preserve">Obligations for the implementation of registered exporter </w:t>
      </w:r>
    </w:p>
    <w:p w:rsidR="00D11D43" w:rsidRDefault="00D11D43" w:rsidP="0026387D">
      <w:pPr>
        <w:spacing w:after="0" w:line="240" w:lineRule="auto"/>
        <w:ind w:firstLine="709"/>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ARTICLE</w:t>
      </w:r>
      <w:r w:rsidR="000034B5" w:rsidRPr="00153EDC">
        <w:rPr>
          <w:rFonts w:ascii="Times New Roman" w:eastAsia="Calibri" w:hAnsi="Times New Roman" w:cs="Times New Roman"/>
          <w:b/>
          <w:noProof/>
          <w:color w:val="000000" w:themeColor="text1"/>
          <w:sz w:val="24"/>
          <w:szCs w:val="24"/>
          <w:lang w:val="tr-TR"/>
        </w:rPr>
        <w:t xml:space="preserve"> </w:t>
      </w:r>
      <w:r w:rsidR="00741AF0">
        <w:rPr>
          <w:rFonts w:ascii="Times New Roman" w:eastAsia="Calibri" w:hAnsi="Times New Roman" w:cs="Times New Roman"/>
          <w:b/>
          <w:noProof/>
          <w:color w:val="000000" w:themeColor="text1"/>
          <w:sz w:val="24"/>
          <w:szCs w:val="24"/>
          <w:lang w:val="tr-TR"/>
        </w:rPr>
        <w:t>17</w:t>
      </w:r>
      <w:r w:rsidR="000064C6" w:rsidRPr="00153EDC">
        <w:rPr>
          <w:rFonts w:ascii="Times New Roman" w:eastAsia="Calibri" w:hAnsi="Times New Roman" w:cs="Times New Roman"/>
          <w:b/>
          <w:noProof/>
          <w:color w:val="000000" w:themeColor="text1"/>
          <w:sz w:val="24"/>
          <w:szCs w:val="24"/>
          <w:lang w:val="tr-TR"/>
        </w:rPr>
        <w:t>-</w:t>
      </w:r>
      <w:r w:rsidR="000064C6" w:rsidRPr="00153EDC">
        <w:rPr>
          <w:rFonts w:ascii="Times New Roman" w:eastAsia="Calibri" w:hAnsi="Times New Roman" w:cs="Times New Roman"/>
          <w:noProof/>
          <w:color w:val="000000" w:themeColor="text1"/>
          <w:sz w:val="24"/>
          <w:szCs w:val="24"/>
          <w:lang w:val="tr-TR"/>
        </w:rPr>
        <w:t xml:space="preserve"> (1) </w:t>
      </w:r>
      <w:r w:rsidR="007111B9">
        <w:rPr>
          <w:rFonts w:ascii="Times New Roman" w:eastAsia="Calibri" w:hAnsi="Times New Roman" w:cs="Times New Roman"/>
          <w:noProof/>
          <w:color w:val="000000" w:themeColor="text1"/>
          <w:sz w:val="24"/>
          <w:szCs w:val="24"/>
          <w:lang w:val="tr-TR"/>
        </w:rPr>
        <w:t>The competent authorities of the Beneficiary Country and the Ministry shall upon receipt of the complete application form referred to in ANNEX-2 assign without delay the number of registered exporter to the exporter and enter into the Registered Exporter System the</w:t>
      </w:r>
      <w:r w:rsidR="00BE622E">
        <w:rPr>
          <w:rFonts w:ascii="Times New Roman" w:eastAsia="Calibri" w:hAnsi="Times New Roman" w:cs="Times New Roman"/>
          <w:noProof/>
          <w:color w:val="000000" w:themeColor="text1"/>
          <w:sz w:val="24"/>
          <w:szCs w:val="24"/>
          <w:lang w:val="tr-TR"/>
        </w:rPr>
        <w:t xml:space="preserve"> number of registered exporter and</w:t>
      </w:r>
      <w:r w:rsidR="007111B9">
        <w:rPr>
          <w:rFonts w:ascii="Times New Roman" w:eastAsia="Calibri" w:hAnsi="Times New Roman" w:cs="Times New Roman"/>
          <w:noProof/>
          <w:color w:val="000000" w:themeColor="text1"/>
          <w:sz w:val="24"/>
          <w:szCs w:val="24"/>
          <w:lang w:val="tr-TR"/>
        </w:rPr>
        <w:t xml:space="preserve"> the </w:t>
      </w:r>
      <w:r w:rsidR="0026387D">
        <w:rPr>
          <w:rFonts w:ascii="Times New Roman" w:eastAsia="Calibri" w:hAnsi="Times New Roman" w:cs="Times New Roman"/>
          <w:noProof/>
          <w:color w:val="000000" w:themeColor="text1"/>
          <w:sz w:val="24"/>
          <w:szCs w:val="24"/>
          <w:lang w:val="tr-TR"/>
        </w:rPr>
        <w:t xml:space="preserve">other necessary </w:t>
      </w:r>
      <w:r w:rsidR="007111B9">
        <w:rPr>
          <w:rFonts w:ascii="Times New Roman" w:eastAsia="Calibri" w:hAnsi="Times New Roman" w:cs="Times New Roman"/>
          <w:noProof/>
          <w:color w:val="000000" w:themeColor="text1"/>
          <w:sz w:val="24"/>
          <w:szCs w:val="24"/>
          <w:lang w:val="tr-TR"/>
        </w:rPr>
        <w:t>registration data and the date from which the registration is valid in accordance with the fourth paragraph of Article 18.</w:t>
      </w:r>
      <w:r w:rsidR="0026387D">
        <w:rPr>
          <w:rFonts w:ascii="Times New Roman" w:eastAsia="Calibri" w:hAnsi="Times New Roman" w:cs="Times New Roman"/>
          <w:noProof/>
          <w:color w:val="000000" w:themeColor="text1"/>
          <w:sz w:val="24"/>
          <w:szCs w:val="24"/>
          <w:lang w:val="tr-TR"/>
        </w:rPr>
        <w:t xml:space="preserve"> The Ministry shall upon receipt of the complete application form referred to in ANNEX-2 also assign without delay the number of registered exporter to the re-consignor of goods and enter into the Registered Exporter System th</w:t>
      </w:r>
      <w:r w:rsidR="00BE622E">
        <w:rPr>
          <w:rFonts w:ascii="Times New Roman" w:eastAsia="Calibri" w:hAnsi="Times New Roman" w:cs="Times New Roman"/>
          <w:noProof/>
          <w:color w:val="000000" w:themeColor="text1"/>
          <w:sz w:val="24"/>
          <w:szCs w:val="24"/>
          <w:lang w:val="tr-TR"/>
        </w:rPr>
        <w:t>e number of registered exporter and</w:t>
      </w:r>
      <w:r w:rsidR="0026387D">
        <w:rPr>
          <w:rFonts w:ascii="Times New Roman" w:eastAsia="Calibri" w:hAnsi="Times New Roman" w:cs="Times New Roman"/>
          <w:noProof/>
          <w:color w:val="000000" w:themeColor="text1"/>
          <w:sz w:val="24"/>
          <w:szCs w:val="24"/>
          <w:lang w:val="tr-TR"/>
        </w:rPr>
        <w:t xml:space="preserve"> the other necessary registration data and the date from which the registration is valid in accordance with the</w:t>
      </w:r>
      <w:r w:rsidR="00BE622E">
        <w:rPr>
          <w:rFonts w:ascii="Times New Roman" w:eastAsia="Calibri" w:hAnsi="Times New Roman" w:cs="Times New Roman"/>
          <w:noProof/>
          <w:color w:val="000000" w:themeColor="text1"/>
          <w:sz w:val="24"/>
          <w:szCs w:val="24"/>
          <w:lang w:val="tr-TR"/>
        </w:rPr>
        <w:t xml:space="preserve"> fourth paragraph of Article 18, for those.</w:t>
      </w:r>
      <w:r w:rsidR="0026387D">
        <w:rPr>
          <w:rFonts w:ascii="Times New Roman" w:eastAsia="Calibri" w:hAnsi="Times New Roman" w:cs="Times New Roman"/>
          <w:noProof/>
          <w:color w:val="000000" w:themeColor="text1"/>
          <w:sz w:val="24"/>
          <w:szCs w:val="24"/>
          <w:lang w:val="tr-TR"/>
        </w:rPr>
        <w:t xml:space="preserve"> </w:t>
      </w:r>
      <w:r w:rsidR="00366751">
        <w:rPr>
          <w:rFonts w:ascii="Times New Roman" w:eastAsia="Calibri" w:hAnsi="Times New Roman" w:cs="Times New Roman"/>
          <w:noProof/>
          <w:color w:val="000000" w:themeColor="text1"/>
          <w:sz w:val="24"/>
          <w:szCs w:val="24"/>
          <w:lang w:val="tr-TR"/>
        </w:rPr>
        <w:t>Where the information provided in the application form is incomplete, the related person shall be informed thereof without delay.</w:t>
      </w:r>
    </w:p>
    <w:p w:rsidR="00366751" w:rsidRDefault="000064C6"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lastRenderedPageBreak/>
        <w:t xml:space="preserve">(2) </w:t>
      </w:r>
      <w:r w:rsidR="00366751">
        <w:rPr>
          <w:rFonts w:ascii="Times New Roman" w:eastAsia="Calibri" w:hAnsi="Times New Roman" w:cs="Times New Roman"/>
          <w:noProof/>
          <w:color w:val="000000" w:themeColor="text1"/>
          <w:sz w:val="24"/>
          <w:szCs w:val="24"/>
          <w:lang w:val="tr-TR"/>
        </w:rPr>
        <w:t>The competent authorities of the Beneficiary Country and the Ministry shall inform the exporter of the number of registered exporter assigned to that exporter and of the date from which the registration is valid, without delay.</w:t>
      </w:r>
    </w:p>
    <w:p w:rsidR="00902E50" w:rsidRDefault="000064C6" w:rsidP="00902E50">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(3) </w:t>
      </w:r>
      <w:r w:rsidR="00902E50">
        <w:rPr>
          <w:rFonts w:ascii="Times New Roman" w:eastAsia="Calibri" w:hAnsi="Times New Roman" w:cs="Times New Roman"/>
          <w:noProof/>
          <w:color w:val="000000" w:themeColor="text1"/>
          <w:sz w:val="24"/>
          <w:szCs w:val="24"/>
          <w:lang w:val="tr-TR"/>
        </w:rPr>
        <w:t>The competent authorities of the Beneficiary Country and the Ministry shall keep the data of registered exporters in the Registered Exporter System up-to-date. Those data shall be updated immediately where new data is lodged by the registered exporter in accordance with Article 12.</w:t>
      </w:r>
    </w:p>
    <w:p w:rsidR="00E35115" w:rsidRDefault="00E35115" w:rsidP="00E35115">
      <w:pPr>
        <w:spacing w:after="0" w:line="240" w:lineRule="auto"/>
        <w:ind w:firstLine="709"/>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noProof/>
          <w:color w:val="000000" w:themeColor="text1"/>
          <w:sz w:val="24"/>
          <w:szCs w:val="24"/>
          <w:lang w:val="tr-TR"/>
        </w:rPr>
        <w:t>(4</w:t>
      </w:r>
      <w:r w:rsidRPr="00153EDC">
        <w:rPr>
          <w:rFonts w:ascii="Times New Roman" w:eastAsia="Calibri" w:hAnsi="Times New Roman" w:cs="Times New Roman"/>
          <w:noProof/>
          <w:color w:val="000000" w:themeColor="text1"/>
          <w:sz w:val="24"/>
          <w:szCs w:val="24"/>
          <w:lang w:val="tr-TR"/>
        </w:rPr>
        <w:t xml:space="preserve">) </w:t>
      </w:r>
      <w:r>
        <w:rPr>
          <w:rFonts w:ascii="Times New Roman" w:eastAsia="Calibri" w:hAnsi="Times New Roman" w:cs="Times New Roman"/>
          <w:noProof/>
          <w:color w:val="000000" w:themeColor="text1"/>
          <w:sz w:val="24"/>
          <w:szCs w:val="24"/>
          <w:lang w:val="tr-TR"/>
        </w:rPr>
        <w:t>The registered exporter shall be informed by the competent authorities of the Beneficiary Country or the Ministry where the data of registered exporters in the Registered Exporter System is updated.</w:t>
      </w:r>
    </w:p>
    <w:p w:rsidR="00E35115" w:rsidRDefault="00E35115"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p>
    <w:p w:rsidR="009A6C13" w:rsidRDefault="009A6C13">
      <w:pPr>
        <w:rPr>
          <w:rFonts w:ascii="Times New Roman" w:eastAsia="Calibri" w:hAnsi="Times New Roman" w:cs="Times New Roman"/>
          <w:noProof/>
          <w:color w:val="FF0000"/>
          <w:sz w:val="24"/>
          <w:szCs w:val="24"/>
          <w:lang w:val="tr-TR"/>
        </w:rPr>
      </w:pPr>
      <w:r>
        <w:rPr>
          <w:rFonts w:ascii="Times New Roman" w:eastAsia="Calibri" w:hAnsi="Times New Roman" w:cs="Times New Roman"/>
          <w:noProof/>
          <w:color w:val="FF0000"/>
          <w:sz w:val="24"/>
          <w:szCs w:val="24"/>
          <w:lang w:val="tr-TR"/>
        </w:rPr>
        <w:br w:type="page"/>
      </w:r>
    </w:p>
    <w:p w:rsidR="00276CAB" w:rsidRPr="00153EDC" w:rsidRDefault="00921FFC" w:rsidP="00153EDC">
      <w:pPr>
        <w:spacing w:after="0" w:line="240" w:lineRule="auto"/>
        <w:jc w:val="center"/>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lastRenderedPageBreak/>
        <w:t>SECTION FIVE</w:t>
      </w:r>
    </w:p>
    <w:p w:rsidR="00276CAB" w:rsidRDefault="00921FFC" w:rsidP="00153EDC">
      <w:pPr>
        <w:spacing w:after="0" w:line="240" w:lineRule="auto"/>
        <w:jc w:val="center"/>
        <w:rPr>
          <w:rFonts w:ascii="Times New Roman" w:eastAsia="Calibri" w:hAnsi="Times New Roman" w:cs="Times New Roman"/>
          <w:b/>
          <w:noProof/>
          <w:sz w:val="24"/>
          <w:szCs w:val="24"/>
          <w:lang w:val="tr-TR"/>
        </w:rPr>
      </w:pPr>
      <w:r>
        <w:rPr>
          <w:rFonts w:ascii="Times New Roman" w:eastAsia="Calibri" w:hAnsi="Times New Roman" w:cs="Times New Roman"/>
          <w:b/>
          <w:noProof/>
          <w:sz w:val="24"/>
          <w:szCs w:val="24"/>
          <w:lang w:val="tr-TR"/>
        </w:rPr>
        <w:t>Registered Exporter</w:t>
      </w:r>
    </w:p>
    <w:p w:rsidR="009A6C13" w:rsidRPr="00153EDC" w:rsidRDefault="009A6C13" w:rsidP="00153EDC">
      <w:pPr>
        <w:spacing w:after="0" w:line="240" w:lineRule="auto"/>
        <w:jc w:val="center"/>
        <w:rPr>
          <w:rFonts w:ascii="Times New Roman" w:eastAsia="Calibri" w:hAnsi="Times New Roman" w:cs="Times New Roman"/>
          <w:b/>
          <w:noProof/>
          <w:sz w:val="24"/>
          <w:szCs w:val="24"/>
          <w:lang w:val="tr-TR"/>
        </w:rPr>
      </w:pPr>
    </w:p>
    <w:p w:rsidR="00C5264A" w:rsidRPr="00153EDC" w:rsidRDefault="00A62572" w:rsidP="00153EDC">
      <w:pPr>
        <w:spacing w:after="0" w:line="240" w:lineRule="auto"/>
        <w:ind w:firstLine="709"/>
        <w:jc w:val="both"/>
        <w:rPr>
          <w:rFonts w:ascii="Times New Roman" w:eastAsia="Calibri" w:hAnsi="Times New Roman" w:cs="Times New Roman"/>
          <w:b/>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 xml:space="preserve">Application </w:t>
      </w:r>
      <w:r w:rsidR="00BC25B7">
        <w:rPr>
          <w:rFonts w:ascii="Times New Roman" w:eastAsia="Calibri" w:hAnsi="Times New Roman" w:cs="Times New Roman"/>
          <w:b/>
          <w:noProof/>
          <w:color w:val="000000" w:themeColor="text1"/>
          <w:sz w:val="24"/>
          <w:szCs w:val="24"/>
          <w:lang w:val="tr-TR"/>
        </w:rPr>
        <w:t>to become</w:t>
      </w:r>
      <w:r>
        <w:rPr>
          <w:rFonts w:ascii="Times New Roman" w:eastAsia="Calibri" w:hAnsi="Times New Roman" w:cs="Times New Roman"/>
          <w:b/>
          <w:noProof/>
          <w:color w:val="000000" w:themeColor="text1"/>
          <w:sz w:val="24"/>
          <w:szCs w:val="24"/>
          <w:lang w:val="tr-TR"/>
        </w:rPr>
        <w:t xml:space="preserve"> a registered exporter</w:t>
      </w:r>
    </w:p>
    <w:p w:rsidR="0062125B" w:rsidRDefault="00A62572"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ARTICLE</w:t>
      </w:r>
      <w:r w:rsidR="00124704" w:rsidRPr="00153EDC">
        <w:rPr>
          <w:rFonts w:ascii="Times New Roman" w:eastAsia="Calibri" w:hAnsi="Times New Roman" w:cs="Times New Roman"/>
          <w:b/>
          <w:noProof/>
          <w:color w:val="000000" w:themeColor="text1"/>
          <w:sz w:val="24"/>
          <w:szCs w:val="24"/>
          <w:lang w:val="tr-TR"/>
        </w:rPr>
        <w:t xml:space="preserve"> </w:t>
      </w:r>
      <w:r w:rsidR="005D4877" w:rsidRPr="00153EDC">
        <w:rPr>
          <w:rFonts w:ascii="Times New Roman" w:eastAsia="Calibri" w:hAnsi="Times New Roman" w:cs="Times New Roman"/>
          <w:b/>
          <w:noProof/>
          <w:color w:val="000000" w:themeColor="text1"/>
          <w:sz w:val="24"/>
          <w:szCs w:val="24"/>
          <w:lang w:val="tr-TR"/>
        </w:rPr>
        <w:t>1</w:t>
      </w:r>
      <w:r w:rsidR="00861A33">
        <w:rPr>
          <w:rFonts w:ascii="Times New Roman" w:eastAsia="Calibri" w:hAnsi="Times New Roman" w:cs="Times New Roman"/>
          <w:b/>
          <w:noProof/>
          <w:color w:val="000000" w:themeColor="text1"/>
          <w:sz w:val="24"/>
          <w:szCs w:val="24"/>
          <w:lang w:val="tr-TR"/>
        </w:rPr>
        <w:t>8</w:t>
      </w:r>
      <w:r w:rsidR="00C5264A" w:rsidRPr="00153EDC">
        <w:rPr>
          <w:rFonts w:ascii="Times New Roman" w:eastAsia="Calibri" w:hAnsi="Times New Roman" w:cs="Times New Roman"/>
          <w:b/>
          <w:noProof/>
          <w:color w:val="000000" w:themeColor="text1"/>
          <w:sz w:val="24"/>
          <w:szCs w:val="24"/>
          <w:lang w:val="tr-TR"/>
        </w:rPr>
        <w:t>-</w:t>
      </w:r>
      <w:r w:rsidR="00124704" w:rsidRPr="00153EDC">
        <w:rPr>
          <w:rFonts w:ascii="Times New Roman" w:eastAsia="Calibri" w:hAnsi="Times New Roman" w:cs="Times New Roman"/>
          <w:noProof/>
          <w:color w:val="000000" w:themeColor="text1"/>
          <w:sz w:val="24"/>
          <w:szCs w:val="24"/>
          <w:lang w:val="tr-TR"/>
        </w:rPr>
        <w:t xml:space="preserve">(1) </w:t>
      </w:r>
      <w:r w:rsidR="00B826CB">
        <w:rPr>
          <w:rFonts w:ascii="Times New Roman" w:eastAsia="Calibri" w:hAnsi="Times New Roman" w:cs="Times New Roman"/>
          <w:noProof/>
          <w:color w:val="000000" w:themeColor="text1"/>
          <w:sz w:val="24"/>
          <w:szCs w:val="24"/>
          <w:lang w:val="tr-TR"/>
        </w:rPr>
        <w:t>The exporters established in a Beneficiary Country shall lodge an application with the competent authorities of the Beneficiary Country where they have their headquarters or where they are permanently established. The application to become a Registered Exporter shall be made by the form set out in ANNEX-2.</w:t>
      </w:r>
    </w:p>
    <w:p w:rsidR="006F1FA3" w:rsidRDefault="00124704"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(2) </w:t>
      </w:r>
      <w:r w:rsidR="006F1FA3">
        <w:rPr>
          <w:rFonts w:ascii="Times New Roman" w:eastAsia="Calibri" w:hAnsi="Times New Roman" w:cs="Times New Roman"/>
          <w:noProof/>
          <w:color w:val="000000" w:themeColor="text1"/>
          <w:sz w:val="24"/>
          <w:szCs w:val="24"/>
          <w:lang w:val="tr-TR"/>
        </w:rPr>
        <w:t xml:space="preserve">Exporters or re-consignors of goods established in the customs territory of Turkey and applying to become a registered exporter shall lodge an application form set out in ANNEX-3 with the customs authorities which shall be </w:t>
      </w:r>
      <w:r w:rsidR="00081F16">
        <w:rPr>
          <w:rFonts w:ascii="Times New Roman" w:eastAsia="Calibri" w:hAnsi="Times New Roman" w:cs="Times New Roman"/>
          <w:noProof/>
          <w:color w:val="000000" w:themeColor="text1"/>
          <w:sz w:val="24"/>
          <w:szCs w:val="24"/>
          <w:lang w:val="tr-TR"/>
        </w:rPr>
        <w:t>assign</w:t>
      </w:r>
      <w:r w:rsidR="006F1FA3">
        <w:rPr>
          <w:rFonts w:ascii="Times New Roman" w:eastAsia="Calibri" w:hAnsi="Times New Roman" w:cs="Times New Roman"/>
          <w:noProof/>
          <w:color w:val="000000" w:themeColor="text1"/>
          <w:sz w:val="24"/>
          <w:szCs w:val="24"/>
          <w:lang w:val="tr-TR"/>
        </w:rPr>
        <w:t>ed and announced by the Ministry.</w:t>
      </w:r>
    </w:p>
    <w:p w:rsidR="001656F5" w:rsidRDefault="00124704"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(3) </w:t>
      </w:r>
      <w:r w:rsidR="00B37696">
        <w:rPr>
          <w:rFonts w:ascii="Times New Roman" w:eastAsia="Calibri" w:hAnsi="Times New Roman" w:cs="Times New Roman"/>
          <w:noProof/>
          <w:color w:val="000000" w:themeColor="text1"/>
          <w:sz w:val="24"/>
          <w:szCs w:val="24"/>
          <w:lang w:val="tr-TR"/>
        </w:rPr>
        <w:t>For the purposes of benefiting from preferential regime under the Generalized System of Preferences of the European Union, Switzerland, Norway and Turkey exporters shall only be required to be registered once in the Registered Exporter System.</w:t>
      </w:r>
      <w:r w:rsidR="001656F5">
        <w:rPr>
          <w:rFonts w:ascii="Times New Roman" w:eastAsia="Calibri" w:hAnsi="Times New Roman" w:cs="Times New Roman"/>
          <w:noProof/>
          <w:color w:val="000000" w:themeColor="text1"/>
          <w:sz w:val="24"/>
          <w:szCs w:val="24"/>
          <w:lang w:val="tr-TR"/>
        </w:rPr>
        <w:t xml:space="preserve"> A registered exporter number shall be assigned to the exporter which has an application by the competent authorities of the Beneficiary Country to the extent that the European Union, Switzerland, Norway and Turkey have recognised the country where the registration has taken place as a beneficiary counry. </w:t>
      </w:r>
    </w:p>
    <w:p w:rsidR="00B70487" w:rsidRDefault="00124704"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(4) </w:t>
      </w:r>
      <w:r w:rsidR="00081F16">
        <w:rPr>
          <w:rFonts w:ascii="Times New Roman" w:eastAsia="Calibri" w:hAnsi="Times New Roman" w:cs="Times New Roman"/>
          <w:noProof/>
          <w:color w:val="000000" w:themeColor="text1"/>
          <w:sz w:val="24"/>
          <w:szCs w:val="24"/>
          <w:lang w:val="tr-TR"/>
        </w:rPr>
        <w:t xml:space="preserve">The registration shall be valid as of the date on which </w:t>
      </w:r>
      <w:r w:rsidR="00B70487">
        <w:rPr>
          <w:rFonts w:ascii="Times New Roman" w:eastAsia="Calibri" w:hAnsi="Times New Roman" w:cs="Times New Roman"/>
          <w:noProof/>
          <w:color w:val="000000" w:themeColor="text1"/>
          <w:sz w:val="24"/>
          <w:szCs w:val="24"/>
          <w:lang w:val="tr-TR"/>
        </w:rPr>
        <w:t>the application made to the competent authorities of Beneficiary Country or the customs authorities assigned by the Ministry in accordance with first and second paragraphs is accepted.</w:t>
      </w:r>
    </w:p>
    <w:p w:rsidR="00B95259" w:rsidRDefault="00124704"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(5) </w:t>
      </w:r>
      <w:r w:rsidR="00B95259">
        <w:rPr>
          <w:rFonts w:ascii="Times New Roman" w:eastAsia="Calibri" w:hAnsi="Times New Roman" w:cs="Times New Roman"/>
          <w:noProof/>
          <w:color w:val="000000" w:themeColor="text1"/>
          <w:sz w:val="24"/>
          <w:szCs w:val="24"/>
          <w:lang w:val="tr-TR"/>
        </w:rPr>
        <w:t>Where the exporter is represented for the purpose of carrying out export formalities and the representative of the exporter is also a registered exporter, this representative shall not use his own registered exporter number for the formalities within the scope of the Decree.</w:t>
      </w:r>
    </w:p>
    <w:p w:rsidR="009A6C13" w:rsidRPr="00153EDC" w:rsidRDefault="009A6C13" w:rsidP="00153EDC">
      <w:pPr>
        <w:spacing w:after="0" w:line="240" w:lineRule="auto"/>
        <w:ind w:firstLine="709"/>
        <w:jc w:val="both"/>
        <w:rPr>
          <w:rFonts w:ascii="Times New Roman" w:eastAsia="Calibri" w:hAnsi="Times New Roman" w:cs="Times New Roman"/>
          <w:noProof/>
          <w:color w:val="C00000"/>
          <w:sz w:val="24"/>
          <w:szCs w:val="24"/>
          <w:lang w:val="tr-TR"/>
        </w:rPr>
      </w:pPr>
    </w:p>
    <w:p w:rsidR="00C5264A" w:rsidRPr="00153EDC" w:rsidRDefault="00471C93" w:rsidP="00153EDC">
      <w:pPr>
        <w:spacing w:after="0" w:line="240" w:lineRule="auto"/>
        <w:ind w:firstLine="709"/>
        <w:jc w:val="both"/>
        <w:rPr>
          <w:rFonts w:ascii="Times New Roman" w:eastAsia="Calibri" w:hAnsi="Times New Roman" w:cs="Times New Roman"/>
          <w:b/>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Revocation of</w:t>
      </w:r>
      <w:r w:rsidR="00475F74">
        <w:rPr>
          <w:rFonts w:ascii="Times New Roman" w:eastAsia="Calibri" w:hAnsi="Times New Roman" w:cs="Times New Roman"/>
          <w:b/>
          <w:noProof/>
          <w:color w:val="000000" w:themeColor="text1"/>
          <w:sz w:val="24"/>
          <w:szCs w:val="24"/>
          <w:lang w:val="tr-TR"/>
        </w:rPr>
        <w:t xml:space="preserve"> the status of registered exporter</w:t>
      </w:r>
    </w:p>
    <w:p w:rsidR="00475F74" w:rsidRDefault="00475F74"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ARTICLE</w:t>
      </w:r>
      <w:r w:rsidR="00124704" w:rsidRPr="00153EDC">
        <w:rPr>
          <w:rFonts w:ascii="Times New Roman" w:eastAsia="Calibri" w:hAnsi="Times New Roman" w:cs="Times New Roman"/>
          <w:b/>
          <w:noProof/>
          <w:color w:val="000000" w:themeColor="text1"/>
          <w:sz w:val="24"/>
          <w:szCs w:val="24"/>
          <w:lang w:val="tr-TR"/>
        </w:rPr>
        <w:t xml:space="preserve"> </w:t>
      </w:r>
      <w:r w:rsidR="005D4877" w:rsidRPr="00153EDC">
        <w:rPr>
          <w:rFonts w:ascii="Times New Roman" w:eastAsia="Calibri" w:hAnsi="Times New Roman" w:cs="Times New Roman"/>
          <w:b/>
          <w:noProof/>
          <w:color w:val="000000" w:themeColor="text1"/>
          <w:sz w:val="24"/>
          <w:szCs w:val="24"/>
          <w:lang w:val="tr-TR"/>
        </w:rPr>
        <w:t>1</w:t>
      </w:r>
      <w:r w:rsidR="00861A33">
        <w:rPr>
          <w:rFonts w:ascii="Times New Roman" w:eastAsia="Calibri" w:hAnsi="Times New Roman" w:cs="Times New Roman"/>
          <w:b/>
          <w:noProof/>
          <w:color w:val="000000" w:themeColor="text1"/>
          <w:sz w:val="24"/>
          <w:szCs w:val="24"/>
          <w:lang w:val="tr-TR"/>
        </w:rPr>
        <w:t>9</w:t>
      </w:r>
      <w:r w:rsidR="00C5264A" w:rsidRPr="00153EDC">
        <w:rPr>
          <w:rFonts w:ascii="Times New Roman" w:eastAsia="Calibri" w:hAnsi="Times New Roman" w:cs="Times New Roman"/>
          <w:b/>
          <w:noProof/>
          <w:color w:val="000000" w:themeColor="text1"/>
          <w:sz w:val="24"/>
          <w:szCs w:val="24"/>
          <w:lang w:val="tr-TR"/>
        </w:rPr>
        <w:t>-</w:t>
      </w:r>
      <w:r w:rsidR="00124704" w:rsidRPr="00153EDC">
        <w:rPr>
          <w:rFonts w:ascii="Times New Roman" w:eastAsia="Calibri" w:hAnsi="Times New Roman" w:cs="Times New Roman"/>
          <w:noProof/>
          <w:color w:val="000000" w:themeColor="text1"/>
          <w:sz w:val="24"/>
          <w:szCs w:val="24"/>
          <w:lang w:val="tr-TR"/>
        </w:rPr>
        <w:t xml:space="preserve">(1) </w:t>
      </w:r>
      <w:r w:rsidR="00081823">
        <w:rPr>
          <w:rFonts w:ascii="Times New Roman" w:eastAsia="Calibri" w:hAnsi="Times New Roman" w:cs="Times New Roman"/>
          <w:noProof/>
          <w:color w:val="000000" w:themeColor="text1"/>
          <w:sz w:val="24"/>
          <w:szCs w:val="24"/>
          <w:lang w:val="tr-TR"/>
        </w:rPr>
        <w:t>Registered exporters shall immediately inform the competent authorities of the Beneficiary Country or the Ministry of changes to the information which they have provided for the purposes of their registration.</w:t>
      </w:r>
    </w:p>
    <w:p w:rsidR="00081823" w:rsidRDefault="00124704" w:rsidP="00081823">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(2) </w:t>
      </w:r>
      <w:r w:rsidR="00081823">
        <w:rPr>
          <w:rFonts w:ascii="Times New Roman" w:eastAsia="Calibri" w:hAnsi="Times New Roman" w:cs="Times New Roman"/>
          <w:noProof/>
          <w:color w:val="000000" w:themeColor="text1"/>
          <w:sz w:val="24"/>
          <w:szCs w:val="24"/>
          <w:lang w:val="tr-TR"/>
        </w:rPr>
        <w:t>Registered exporter who no longer meets the conditions under the Ministerial Decree no. 2014/7064 or this Presidential Decree or no longer intend to export goods under the Generalised System of Preferences shall inform the competent authorities in the Beneficiary Country or the Ministry accordingly.</w:t>
      </w:r>
    </w:p>
    <w:p w:rsidR="00081823" w:rsidRDefault="00124704"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(3) </w:t>
      </w:r>
      <w:r w:rsidR="00081823">
        <w:rPr>
          <w:rFonts w:ascii="Times New Roman" w:eastAsia="Calibri" w:hAnsi="Times New Roman" w:cs="Times New Roman"/>
          <w:noProof/>
          <w:color w:val="000000" w:themeColor="text1"/>
          <w:sz w:val="24"/>
          <w:szCs w:val="24"/>
          <w:lang w:val="tr-TR"/>
        </w:rPr>
        <w:t>The competent authorities in the Beneficiary Country or the Ministry shall revoke the registration if the registered exporter:</w:t>
      </w:r>
    </w:p>
    <w:p w:rsidR="00C5264A" w:rsidRPr="00153EDC" w:rsidRDefault="00C5264A"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a) </w:t>
      </w:r>
      <w:r w:rsidR="004E3D77">
        <w:rPr>
          <w:rFonts w:ascii="Times New Roman" w:eastAsia="Calibri" w:hAnsi="Times New Roman" w:cs="Times New Roman"/>
          <w:noProof/>
          <w:color w:val="000000" w:themeColor="text1"/>
          <w:sz w:val="24"/>
          <w:szCs w:val="24"/>
          <w:lang w:val="tr-TR"/>
        </w:rPr>
        <w:t>no longer exists</w:t>
      </w:r>
      <w:r w:rsidR="00861A33">
        <w:rPr>
          <w:rFonts w:ascii="Times New Roman" w:eastAsia="Calibri" w:hAnsi="Times New Roman" w:cs="Times New Roman"/>
          <w:noProof/>
          <w:color w:val="000000" w:themeColor="text1"/>
          <w:sz w:val="24"/>
          <w:szCs w:val="24"/>
          <w:lang w:val="tr-TR"/>
        </w:rPr>
        <w:t>.</w:t>
      </w:r>
    </w:p>
    <w:p w:rsidR="004E3D77" w:rsidRDefault="00C5264A" w:rsidP="004E3D77">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b) </w:t>
      </w:r>
      <w:r w:rsidR="004E3D77">
        <w:rPr>
          <w:rFonts w:ascii="Times New Roman" w:eastAsia="Calibri" w:hAnsi="Times New Roman" w:cs="Times New Roman"/>
          <w:noProof/>
          <w:color w:val="000000" w:themeColor="text1"/>
          <w:sz w:val="24"/>
          <w:szCs w:val="24"/>
          <w:lang w:val="tr-TR"/>
        </w:rPr>
        <w:t xml:space="preserve">no longer meets the conditions under the Ministerial Decree no. 2014/7064 or this Presidential Decree. </w:t>
      </w:r>
    </w:p>
    <w:p w:rsidR="0066269C" w:rsidRDefault="00C5264A" w:rsidP="0066269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c) </w:t>
      </w:r>
      <w:r w:rsidR="0066269C">
        <w:rPr>
          <w:rFonts w:ascii="Times New Roman" w:eastAsia="Calibri" w:hAnsi="Times New Roman" w:cs="Times New Roman"/>
          <w:noProof/>
          <w:color w:val="000000" w:themeColor="text1"/>
          <w:sz w:val="24"/>
          <w:szCs w:val="24"/>
          <w:lang w:val="tr-TR"/>
        </w:rPr>
        <w:t>has informed the competent authorities in the Beneficiary Country or the Ministry that he/she no longer intends to export goods under the Generalized System of Preferences.</w:t>
      </w:r>
    </w:p>
    <w:p w:rsidR="0066269C" w:rsidRDefault="00C5264A"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ç) </w:t>
      </w:r>
      <w:r w:rsidR="0066269C">
        <w:rPr>
          <w:rFonts w:ascii="Times New Roman" w:eastAsia="Calibri" w:hAnsi="Times New Roman" w:cs="Times New Roman"/>
          <w:noProof/>
          <w:color w:val="000000" w:themeColor="text1"/>
          <w:sz w:val="24"/>
          <w:szCs w:val="24"/>
          <w:lang w:val="tr-TR"/>
        </w:rPr>
        <w:t>intentionally or negligently makes out, or causes to be made out,  a statement on origin which contains incorrect information and leads to wrongfully obtaining the benefit of preferential tariff.</w:t>
      </w:r>
    </w:p>
    <w:p w:rsidR="00BA78A3" w:rsidRDefault="00124704" w:rsidP="00BA78A3">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(4) </w:t>
      </w:r>
      <w:r w:rsidR="00BA78A3">
        <w:rPr>
          <w:rFonts w:ascii="Times New Roman" w:eastAsia="Calibri" w:hAnsi="Times New Roman" w:cs="Times New Roman"/>
          <w:noProof/>
          <w:color w:val="000000" w:themeColor="text1"/>
          <w:sz w:val="24"/>
          <w:szCs w:val="24"/>
          <w:lang w:val="tr-TR"/>
        </w:rPr>
        <w:t>The competent authorities in the Beneficiary Country or the Ministry may revoke the registration of the registered exporter if the exporter fails to keep his/her data in the Registered Exporter System up-to-date.</w:t>
      </w:r>
    </w:p>
    <w:p w:rsidR="00EA09BE" w:rsidRDefault="00124704"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 xml:space="preserve">(5) </w:t>
      </w:r>
      <w:r w:rsidR="002A5BE7">
        <w:rPr>
          <w:rFonts w:ascii="Times New Roman" w:eastAsia="Calibri" w:hAnsi="Times New Roman" w:cs="Times New Roman"/>
          <w:noProof/>
          <w:color w:val="000000" w:themeColor="text1"/>
          <w:sz w:val="24"/>
          <w:szCs w:val="24"/>
          <w:lang w:val="tr-TR"/>
        </w:rPr>
        <w:t>Revocation of registration of the registered exporter shall make the statements on origin</w:t>
      </w:r>
      <w:r w:rsidR="00502442">
        <w:rPr>
          <w:rFonts w:ascii="Times New Roman" w:eastAsia="Calibri" w:hAnsi="Times New Roman" w:cs="Times New Roman"/>
          <w:noProof/>
          <w:color w:val="000000" w:themeColor="text1"/>
          <w:sz w:val="24"/>
          <w:szCs w:val="24"/>
          <w:lang w:val="tr-TR"/>
        </w:rPr>
        <w:t xml:space="preserve"> made out after the date of revocation invalid, however, it shall have no effect on the validity of statements on origin made out before the exporter is informed of the revocation.</w:t>
      </w:r>
    </w:p>
    <w:p w:rsidR="00542DD1" w:rsidRDefault="00502442" w:rsidP="00542DD1">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lastRenderedPageBreak/>
        <w:t xml:space="preserve"> </w:t>
      </w:r>
      <w:r w:rsidR="00124704" w:rsidRPr="00153EDC">
        <w:rPr>
          <w:rFonts w:ascii="Times New Roman" w:eastAsia="Calibri" w:hAnsi="Times New Roman" w:cs="Times New Roman"/>
          <w:noProof/>
          <w:color w:val="000000" w:themeColor="text1"/>
          <w:sz w:val="24"/>
          <w:szCs w:val="24"/>
          <w:lang w:val="tr-TR"/>
        </w:rPr>
        <w:t xml:space="preserve">(6) </w:t>
      </w:r>
      <w:r w:rsidR="00542DD1">
        <w:rPr>
          <w:rFonts w:ascii="Times New Roman" w:eastAsia="Calibri" w:hAnsi="Times New Roman" w:cs="Times New Roman"/>
          <w:noProof/>
          <w:color w:val="000000" w:themeColor="text1"/>
          <w:sz w:val="24"/>
          <w:szCs w:val="24"/>
          <w:lang w:val="tr-TR"/>
        </w:rPr>
        <w:t>The competent authorities in the Beneficiary Country or the Ministry shall inform the exporter about the revocation of registration of the registered exporter and of the date from which the revocation will take effect.</w:t>
      </w:r>
    </w:p>
    <w:p w:rsidR="00156106" w:rsidRDefault="00635E29"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w:t>
      </w:r>
      <w:r w:rsidR="000B4F28" w:rsidRPr="00153EDC">
        <w:rPr>
          <w:rFonts w:ascii="Times New Roman" w:eastAsia="Calibri" w:hAnsi="Times New Roman" w:cs="Times New Roman"/>
          <w:noProof/>
          <w:color w:val="000000" w:themeColor="text1"/>
          <w:sz w:val="24"/>
          <w:szCs w:val="24"/>
          <w:lang w:val="tr-TR"/>
        </w:rPr>
        <w:t>7</w:t>
      </w:r>
      <w:r w:rsidRPr="00153EDC">
        <w:rPr>
          <w:rFonts w:ascii="Times New Roman" w:eastAsia="Calibri" w:hAnsi="Times New Roman" w:cs="Times New Roman"/>
          <w:noProof/>
          <w:color w:val="000000" w:themeColor="text1"/>
          <w:sz w:val="24"/>
          <w:szCs w:val="24"/>
          <w:lang w:val="tr-TR"/>
        </w:rPr>
        <w:t xml:space="preserve">) </w:t>
      </w:r>
      <w:r w:rsidR="00156106">
        <w:rPr>
          <w:rFonts w:ascii="Times New Roman" w:eastAsia="Calibri" w:hAnsi="Times New Roman" w:cs="Times New Roman"/>
          <w:noProof/>
          <w:color w:val="000000" w:themeColor="text1"/>
          <w:sz w:val="24"/>
          <w:szCs w:val="24"/>
          <w:lang w:val="tr-TR"/>
        </w:rPr>
        <w:t>The revocation of authorization for registered exporter shall be cancelled in case of an incorrect revocation. The exporter shall be entitled to use again the registered exporter number assigned to him/her at the time of the registration.</w:t>
      </w:r>
    </w:p>
    <w:p w:rsidR="003F7CCC" w:rsidRDefault="000B4F28" w:rsidP="003F7CCC">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(8</w:t>
      </w:r>
      <w:r w:rsidR="00635E29" w:rsidRPr="00153EDC">
        <w:rPr>
          <w:rFonts w:ascii="Times New Roman" w:eastAsia="Calibri" w:hAnsi="Times New Roman" w:cs="Times New Roman"/>
          <w:noProof/>
          <w:color w:val="000000" w:themeColor="text1"/>
          <w:sz w:val="24"/>
          <w:szCs w:val="24"/>
          <w:lang w:val="tr-TR"/>
        </w:rPr>
        <w:t xml:space="preserve">) </w:t>
      </w:r>
      <w:r w:rsidR="000267FE">
        <w:rPr>
          <w:rFonts w:ascii="Times New Roman" w:eastAsia="Calibri" w:hAnsi="Times New Roman" w:cs="Times New Roman"/>
          <w:noProof/>
          <w:color w:val="000000" w:themeColor="text1"/>
          <w:sz w:val="24"/>
          <w:szCs w:val="24"/>
          <w:lang w:val="tr-TR"/>
        </w:rPr>
        <w:t>E</w:t>
      </w:r>
      <w:r w:rsidR="003F7CCC">
        <w:rPr>
          <w:rFonts w:ascii="Times New Roman" w:eastAsia="Calibri" w:hAnsi="Times New Roman" w:cs="Times New Roman"/>
          <w:noProof/>
          <w:color w:val="000000" w:themeColor="text1"/>
          <w:sz w:val="24"/>
          <w:szCs w:val="24"/>
          <w:lang w:val="tr-TR"/>
        </w:rPr>
        <w:t xml:space="preserve">xporters whose registration have been revoked may make a new application to become a registered exporter in accordance with Article 18. </w:t>
      </w:r>
      <w:r w:rsidR="000267FE">
        <w:rPr>
          <w:rFonts w:ascii="Times New Roman" w:eastAsia="Calibri" w:hAnsi="Times New Roman" w:cs="Times New Roman"/>
          <w:noProof/>
          <w:color w:val="000000" w:themeColor="text1"/>
          <w:sz w:val="24"/>
          <w:szCs w:val="24"/>
          <w:lang w:val="tr-TR"/>
        </w:rPr>
        <w:t>For e</w:t>
      </w:r>
      <w:r w:rsidR="003F7CCC">
        <w:rPr>
          <w:rFonts w:ascii="Times New Roman" w:eastAsia="Calibri" w:hAnsi="Times New Roman" w:cs="Times New Roman"/>
          <w:noProof/>
          <w:color w:val="000000" w:themeColor="text1"/>
          <w:sz w:val="24"/>
          <w:szCs w:val="24"/>
          <w:lang w:val="tr-TR"/>
        </w:rPr>
        <w:t>xporters whose registration ha</w:t>
      </w:r>
      <w:r w:rsidR="000267FE">
        <w:rPr>
          <w:rFonts w:ascii="Times New Roman" w:eastAsia="Calibri" w:hAnsi="Times New Roman" w:cs="Times New Roman"/>
          <w:noProof/>
          <w:color w:val="000000" w:themeColor="text1"/>
          <w:sz w:val="24"/>
          <w:szCs w:val="24"/>
          <w:lang w:val="tr-TR"/>
        </w:rPr>
        <w:t>ve</w:t>
      </w:r>
      <w:r w:rsidR="003F7CCC">
        <w:rPr>
          <w:rFonts w:ascii="Times New Roman" w:eastAsia="Calibri" w:hAnsi="Times New Roman" w:cs="Times New Roman"/>
          <w:noProof/>
          <w:color w:val="000000" w:themeColor="text1"/>
          <w:sz w:val="24"/>
          <w:szCs w:val="24"/>
          <w:lang w:val="tr-TR"/>
        </w:rPr>
        <w:t xml:space="preserve"> been revoked in accordance with sub-paragraph (ç) of third paragraph or fourth paragraph, the status of registered exporter may only be granted again if they prove to the competent authorities in the Beneficiary Country or the Ministry which had registered them that they have remedied the situation which led to the revocation of their registration.</w:t>
      </w:r>
    </w:p>
    <w:p w:rsidR="00EF2249" w:rsidRDefault="000B4F28" w:rsidP="00EF2249">
      <w:pPr>
        <w:spacing w:after="0" w:line="240" w:lineRule="auto"/>
        <w:ind w:firstLine="709"/>
        <w:jc w:val="both"/>
        <w:rPr>
          <w:rFonts w:ascii="Times New Roman" w:eastAsia="Calibri" w:hAnsi="Times New Roman" w:cs="Times New Roman"/>
          <w:noProof/>
          <w:color w:val="000000" w:themeColor="text1"/>
          <w:sz w:val="24"/>
          <w:szCs w:val="24"/>
          <w:lang w:val="tr-TR"/>
        </w:rPr>
      </w:pPr>
      <w:r w:rsidRPr="00153EDC">
        <w:rPr>
          <w:rFonts w:ascii="Times New Roman" w:eastAsia="Calibri" w:hAnsi="Times New Roman" w:cs="Times New Roman"/>
          <w:noProof/>
          <w:color w:val="000000" w:themeColor="text1"/>
          <w:sz w:val="24"/>
          <w:szCs w:val="24"/>
          <w:lang w:val="tr-TR"/>
        </w:rPr>
        <w:t>(9</w:t>
      </w:r>
      <w:r w:rsidR="00635E29" w:rsidRPr="00153EDC">
        <w:rPr>
          <w:rFonts w:ascii="Times New Roman" w:eastAsia="Calibri" w:hAnsi="Times New Roman" w:cs="Times New Roman"/>
          <w:noProof/>
          <w:color w:val="000000" w:themeColor="text1"/>
          <w:sz w:val="24"/>
          <w:szCs w:val="24"/>
          <w:lang w:val="tr-TR"/>
        </w:rPr>
        <w:t xml:space="preserve">) </w:t>
      </w:r>
      <w:r w:rsidR="00EF2249">
        <w:rPr>
          <w:rFonts w:ascii="Times New Roman" w:eastAsia="Calibri" w:hAnsi="Times New Roman" w:cs="Times New Roman"/>
          <w:noProof/>
          <w:color w:val="000000" w:themeColor="text1"/>
          <w:sz w:val="24"/>
          <w:szCs w:val="24"/>
          <w:lang w:val="tr-TR"/>
        </w:rPr>
        <w:t>The data relating to a revoked registration shall be kept in the Registered Exporter System by the competent authorities in the Beneficiary Country or the M</w:t>
      </w:r>
      <w:r w:rsidR="00BD542C">
        <w:rPr>
          <w:rFonts w:ascii="Times New Roman" w:eastAsia="Calibri" w:hAnsi="Times New Roman" w:cs="Times New Roman"/>
          <w:noProof/>
          <w:color w:val="000000" w:themeColor="text1"/>
          <w:sz w:val="24"/>
          <w:szCs w:val="24"/>
          <w:lang w:val="tr-TR"/>
        </w:rPr>
        <w:t>inistry, which introduced them into that system, for a maximum of 10 calendar years after the year in which the revocation took place and then be deleted.</w:t>
      </w:r>
    </w:p>
    <w:p w:rsidR="00EF2249" w:rsidRDefault="00EF2249"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p>
    <w:p w:rsidR="00BD0562" w:rsidRPr="00153EDC" w:rsidRDefault="00BD0562" w:rsidP="00BD0562">
      <w:pPr>
        <w:spacing w:after="0" w:line="240" w:lineRule="auto"/>
        <w:ind w:firstLine="709"/>
        <w:jc w:val="both"/>
        <w:rPr>
          <w:rFonts w:ascii="Times New Roman" w:eastAsia="Calibri" w:hAnsi="Times New Roman" w:cs="Times New Roman"/>
          <w:b/>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Revocation of the status of Beneficiary Country</w:t>
      </w:r>
    </w:p>
    <w:p w:rsidR="002C3709" w:rsidRDefault="002C3709"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ARTICLE</w:t>
      </w:r>
      <w:r w:rsidR="000034B5" w:rsidRPr="00153EDC">
        <w:rPr>
          <w:rFonts w:ascii="Times New Roman" w:eastAsia="Calibri" w:hAnsi="Times New Roman" w:cs="Times New Roman"/>
          <w:b/>
          <w:noProof/>
          <w:color w:val="000000" w:themeColor="text1"/>
          <w:sz w:val="24"/>
          <w:szCs w:val="24"/>
          <w:lang w:val="tr-TR"/>
        </w:rPr>
        <w:t xml:space="preserve"> </w:t>
      </w:r>
      <w:r w:rsidR="00861A33">
        <w:rPr>
          <w:rFonts w:ascii="Times New Roman" w:eastAsia="Calibri" w:hAnsi="Times New Roman" w:cs="Times New Roman"/>
          <w:b/>
          <w:noProof/>
          <w:color w:val="000000" w:themeColor="text1"/>
          <w:sz w:val="24"/>
          <w:szCs w:val="24"/>
          <w:lang w:val="tr-TR"/>
        </w:rPr>
        <w:t>20</w:t>
      </w:r>
      <w:r w:rsidR="00C5264A" w:rsidRPr="00153EDC">
        <w:rPr>
          <w:rFonts w:ascii="Times New Roman" w:eastAsia="Calibri" w:hAnsi="Times New Roman" w:cs="Times New Roman"/>
          <w:noProof/>
          <w:color w:val="000000" w:themeColor="text1"/>
          <w:sz w:val="24"/>
          <w:szCs w:val="24"/>
          <w:lang w:val="tr-TR"/>
        </w:rPr>
        <w:t xml:space="preserve">- </w:t>
      </w:r>
      <w:r w:rsidR="00635E29" w:rsidRPr="00153EDC">
        <w:rPr>
          <w:rFonts w:ascii="Times New Roman" w:eastAsia="Calibri" w:hAnsi="Times New Roman" w:cs="Times New Roman"/>
          <w:noProof/>
          <w:color w:val="000000" w:themeColor="text1"/>
          <w:sz w:val="24"/>
          <w:szCs w:val="24"/>
          <w:lang w:val="tr-TR"/>
        </w:rPr>
        <w:t xml:space="preserve">(1) </w:t>
      </w:r>
      <w:r w:rsidR="00852A12">
        <w:rPr>
          <w:rFonts w:ascii="Times New Roman" w:eastAsia="Calibri" w:hAnsi="Times New Roman" w:cs="Times New Roman"/>
          <w:noProof/>
          <w:color w:val="000000" w:themeColor="text1"/>
          <w:sz w:val="24"/>
          <w:szCs w:val="24"/>
          <w:lang w:val="tr-TR"/>
        </w:rPr>
        <w:t xml:space="preserve">Registrations of the registered exporters in a Beneficiary Country shall be deleted if </w:t>
      </w:r>
      <w:r w:rsidR="007365A6">
        <w:rPr>
          <w:rFonts w:ascii="Times New Roman" w:eastAsia="Calibri" w:hAnsi="Times New Roman" w:cs="Times New Roman"/>
          <w:noProof/>
          <w:color w:val="000000" w:themeColor="text1"/>
          <w:sz w:val="24"/>
          <w:szCs w:val="24"/>
          <w:lang w:val="tr-TR"/>
        </w:rPr>
        <w:t>the status of  Beneficiary Country is revoked for that country or the preferential regime granted to that country have been temporarily suspended.</w:t>
      </w:r>
    </w:p>
    <w:p w:rsidR="00861A33" w:rsidRPr="00153EDC" w:rsidRDefault="00861A33"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p>
    <w:p w:rsidR="00C5264A" w:rsidRPr="00153EDC" w:rsidRDefault="00DF2701" w:rsidP="00153EDC">
      <w:pPr>
        <w:spacing w:after="0" w:line="240" w:lineRule="auto"/>
        <w:ind w:firstLine="709"/>
        <w:jc w:val="both"/>
        <w:rPr>
          <w:rFonts w:ascii="Times New Roman" w:eastAsia="Calibri" w:hAnsi="Times New Roman" w:cs="Times New Roman"/>
          <w:b/>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Obligations of exporters</w:t>
      </w:r>
    </w:p>
    <w:p w:rsidR="005D13B8" w:rsidRDefault="00DF2701" w:rsidP="00153EDC">
      <w:pPr>
        <w:spacing w:after="0" w:line="240" w:lineRule="auto"/>
        <w:ind w:firstLine="709"/>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b/>
          <w:noProof/>
          <w:color w:val="000000" w:themeColor="text1"/>
          <w:sz w:val="24"/>
          <w:szCs w:val="24"/>
          <w:lang w:val="tr-TR"/>
        </w:rPr>
        <w:t>ARTICLE</w:t>
      </w:r>
      <w:r w:rsidR="00B81B1C" w:rsidRPr="00153EDC">
        <w:rPr>
          <w:rFonts w:ascii="Times New Roman" w:eastAsia="Calibri" w:hAnsi="Times New Roman" w:cs="Times New Roman"/>
          <w:b/>
          <w:noProof/>
          <w:color w:val="000000" w:themeColor="text1"/>
          <w:sz w:val="24"/>
          <w:szCs w:val="24"/>
          <w:lang w:val="tr-TR"/>
        </w:rPr>
        <w:t xml:space="preserve"> </w:t>
      </w:r>
      <w:r w:rsidR="005D4877" w:rsidRPr="00153EDC">
        <w:rPr>
          <w:rFonts w:ascii="Times New Roman" w:eastAsia="Calibri" w:hAnsi="Times New Roman" w:cs="Times New Roman"/>
          <w:b/>
          <w:noProof/>
          <w:color w:val="000000" w:themeColor="text1"/>
          <w:sz w:val="24"/>
          <w:szCs w:val="24"/>
          <w:lang w:val="tr-TR"/>
        </w:rPr>
        <w:t>2</w:t>
      </w:r>
      <w:r w:rsidR="00861A33">
        <w:rPr>
          <w:rFonts w:ascii="Times New Roman" w:eastAsia="Calibri" w:hAnsi="Times New Roman" w:cs="Times New Roman"/>
          <w:b/>
          <w:noProof/>
          <w:color w:val="000000" w:themeColor="text1"/>
          <w:sz w:val="24"/>
          <w:szCs w:val="24"/>
          <w:lang w:val="tr-TR"/>
        </w:rPr>
        <w:t>1</w:t>
      </w:r>
      <w:r w:rsidR="00C5264A" w:rsidRPr="00153EDC">
        <w:rPr>
          <w:rFonts w:ascii="Times New Roman" w:eastAsia="Calibri" w:hAnsi="Times New Roman" w:cs="Times New Roman"/>
          <w:b/>
          <w:noProof/>
          <w:color w:val="000000" w:themeColor="text1"/>
          <w:sz w:val="24"/>
          <w:szCs w:val="24"/>
          <w:lang w:val="tr-TR"/>
        </w:rPr>
        <w:t>-</w:t>
      </w:r>
      <w:r w:rsidR="00635E29" w:rsidRPr="00153EDC">
        <w:rPr>
          <w:rFonts w:ascii="Times New Roman" w:eastAsia="Calibri" w:hAnsi="Times New Roman" w:cs="Times New Roman"/>
          <w:noProof/>
          <w:color w:val="000000" w:themeColor="text1"/>
          <w:sz w:val="24"/>
          <w:szCs w:val="24"/>
          <w:lang w:val="tr-TR"/>
        </w:rPr>
        <w:t>(1)</w:t>
      </w:r>
      <w:r w:rsidR="005D13B8">
        <w:rPr>
          <w:rFonts w:ascii="Times New Roman" w:eastAsia="Calibri" w:hAnsi="Times New Roman" w:cs="Times New Roman"/>
          <w:noProof/>
          <w:color w:val="000000" w:themeColor="text1"/>
          <w:sz w:val="24"/>
          <w:szCs w:val="24"/>
          <w:lang w:val="tr-TR"/>
        </w:rPr>
        <w:t xml:space="preserve"> In addition to the ones specified in the Ministerial Decree no. 2014/7064, exporters and registered exporters shall;</w:t>
      </w:r>
    </w:p>
    <w:p w:rsidR="00E539F0" w:rsidRPr="00E539F0" w:rsidRDefault="00E539F0" w:rsidP="00E539F0">
      <w:pPr>
        <w:spacing w:after="0" w:line="240" w:lineRule="auto"/>
        <w:ind w:firstLine="709"/>
        <w:jc w:val="both"/>
        <w:rPr>
          <w:rFonts w:ascii="Times New Roman" w:eastAsia="Calibri" w:hAnsi="Times New Roman" w:cs="Times New Roman"/>
          <w:noProof/>
          <w:color w:val="000000" w:themeColor="text1"/>
          <w:sz w:val="24"/>
          <w:szCs w:val="24"/>
          <w:lang w:val="tr-TR"/>
        </w:rPr>
      </w:pPr>
      <w:r>
        <w:rPr>
          <w:rFonts w:ascii="Times New Roman" w:eastAsia="Calibri" w:hAnsi="Times New Roman" w:cs="Times New Roman"/>
          <w:noProof/>
          <w:color w:val="000000" w:themeColor="text1"/>
          <w:sz w:val="24"/>
          <w:szCs w:val="24"/>
          <w:lang w:val="tr-TR"/>
        </w:rPr>
        <w:t xml:space="preserve">a) </w:t>
      </w:r>
      <w:r w:rsidRPr="00E539F0">
        <w:rPr>
          <w:rFonts w:ascii="Times New Roman" w:eastAsia="Calibri" w:hAnsi="Times New Roman" w:cs="Times New Roman"/>
          <w:noProof/>
          <w:color w:val="000000" w:themeColor="text1"/>
          <w:sz w:val="24"/>
          <w:szCs w:val="24"/>
          <w:lang w:val="tr-TR"/>
        </w:rPr>
        <w:t>maintain appropriate commercial accounting</w:t>
      </w:r>
      <w:r>
        <w:rPr>
          <w:rFonts w:ascii="Times New Roman" w:eastAsia="Calibri" w:hAnsi="Times New Roman" w:cs="Times New Roman"/>
          <w:noProof/>
          <w:color w:val="000000" w:themeColor="text1"/>
          <w:sz w:val="24"/>
          <w:szCs w:val="24"/>
          <w:lang w:val="tr-TR"/>
        </w:rPr>
        <w:t xml:space="preserve"> </w:t>
      </w:r>
      <w:r w:rsidRPr="00E539F0">
        <w:rPr>
          <w:rFonts w:ascii="Times New Roman" w:eastAsia="Calibri" w:hAnsi="Times New Roman" w:cs="Times New Roman"/>
          <w:noProof/>
          <w:color w:val="000000" w:themeColor="text1"/>
          <w:sz w:val="24"/>
          <w:szCs w:val="24"/>
          <w:lang w:val="tr-TR"/>
        </w:rPr>
        <w:t>records concerning the production and supply</w:t>
      </w:r>
      <w:r>
        <w:rPr>
          <w:rFonts w:ascii="Times New Roman" w:eastAsia="Calibri" w:hAnsi="Times New Roman" w:cs="Times New Roman"/>
          <w:noProof/>
          <w:color w:val="000000" w:themeColor="text1"/>
          <w:sz w:val="24"/>
          <w:szCs w:val="24"/>
          <w:lang w:val="tr-TR"/>
        </w:rPr>
        <w:t xml:space="preserve"> of goods benefiting from the preferential regime,</w:t>
      </w:r>
    </w:p>
    <w:p w:rsidR="00E539F0" w:rsidRDefault="00C5264A" w:rsidP="00153EDC">
      <w:pPr>
        <w:spacing w:after="0" w:line="240" w:lineRule="auto"/>
        <w:ind w:firstLine="709"/>
        <w:jc w:val="both"/>
        <w:rPr>
          <w:rFonts w:ascii="Times New Roman" w:eastAsia="Calibri" w:hAnsi="Times New Roman" w:cs="Times New Roman"/>
          <w:bCs/>
          <w:noProof/>
          <w:color w:val="000000" w:themeColor="text1"/>
          <w:sz w:val="24"/>
          <w:szCs w:val="24"/>
          <w:lang w:val="tr-TR"/>
        </w:rPr>
      </w:pPr>
      <w:r w:rsidRPr="00153EDC">
        <w:rPr>
          <w:rFonts w:ascii="Times New Roman" w:eastAsia="Calibri" w:hAnsi="Times New Roman" w:cs="Times New Roman"/>
          <w:bCs/>
          <w:noProof/>
          <w:color w:val="000000" w:themeColor="text1"/>
          <w:sz w:val="24"/>
          <w:szCs w:val="24"/>
          <w:lang w:val="tr-TR"/>
        </w:rPr>
        <w:t xml:space="preserve">b) </w:t>
      </w:r>
      <w:r w:rsidR="00D90C66">
        <w:rPr>
          <w:rFonts w:ascii="Times New Roman" w:eastAsia="Calibri" w:hAnsi="Times New Roman" w:cs="Times New Roman"/>
          <w:bCs/>
          <w:noProof/>
          <w:color w:val="000000" w:themeColor="text1"/>
          <w:sz w:val="24"/>
          <w:szCs w:val="24"/>
          <w:lang w:val="tr-TR"/>
        </w:rPr>
        <w:t>keep available all evidence relating to the materials used in the manufacture,</w:t>
      </w:r>
    </w:p>
    <w:p w:rsidR="00D90C66" w:rsidRDefault="00C5264A" w:rsidP="00153EDC">
      <w:pPr>
        <w:spacing w:after="0" w:line="240" w:lineRule="auto"/>
        <w:ind w:firstLine="709"/>
        <w:jc w:val="both"/>
        <w:rPr>
          <w:rFonts w:ascii="Times New Roman" w:eastAsia="Calibri" w:hAnsi="Times New Roman" w:cs="Times New Roman"/>
          <w:bCs/>
          <w:noProof/>
          <w:color w:val="000000" w:themeColor="text1"/>
          <w:sz w:val="24"/>
          <w:szCs w:val="24"/>
          <w:lang w:val="tr-TR"/>
        </w:rPr>
      </w:pPr>
      <w:r w:rsidRPr="00153EDC">
        <w:rPr>
          <w:rFonts w:ascii="Times New Roman" w:eastAsia="Calibri" w:hAnsi="Times New Roman" w:cs="Times New Roman"/>
          <w:bCs/>
          <w:noProof/>
          <w:color w:val="000000" w:themeColor="text1"/>
          <w:sz w:val="24"/>
          <w:szCs w:val="24"/>
          <w:lang w:val="tr-TR"/>
        </w:rPr>
        <w:t xml:space="preserve">c) </w:t>
      </w:r>
      <w:r w:rsidR="00D90C66">
        <w:rPr>
          <w:rFonts w:ascii="Times New Roman" w:eastAsia="Calibri" w:hAnsi="Times New Roman" w:cs="Times New Roman"/>
          <w:bCs/>
          <w:noProof/>
          <w:color w:val="000000" w:themeColor="text1"/>
          <w:sz w:val="24"/>
          <w:szCs w:val="24"/>
          <w:lang w:val="tr-TR"/>
        </w:rPr>
        <w:t>keep all customs documentation relating to the materials used in the manufacture,</w:t>
      </w:r>
    </w:p>
    <w:p w:rsidR="00D90C66" w:rsidRDefault="00C5264A" w:rsidP="00153EDC">
      <w:pPr>
        <w:spacing w:after="0" w:line="240" w:lineRule="auto"/>
        <w:ind w:firstLine="709"/>
        <w:jc w:val="both"/>
        <w:rPr>
          <w:rFonts w:ascii="Times New Roman" w:eastAsia="Calibri" w:hAnsi="Times New Roman" w:cs="Times New Roman"/>
          <w:bCs/>
          <w:noProof/>
          <w:color w:val="000000" w:themeColor="text1"/>
          <w:sz w:val="24"/>
          <w:szCs w:val="24"/>
          <w:lang w:val="tr-TR"/>
        </w:rPr>
      </w:pPr>
      <w:r w:rsidRPr="00153EDC">
        <w:rPr>
          <w:rFonts w:ascii="Times New Roman" w:eastAsia="Calibri" w:hAnsi="Times New Roman" w:cs="Times New Roman"/>
          <w:bCs/>
          <w:noProof/>
          <w:color w:val="000000" w:themeColor="text1"/>
          <w:sz w:val="24"/>
          <w:szCs w:val="24"/>
          <w:lang w:val="tr-TR"/>
        </w:rPr>
        <w:t xml:space="preserve">ç) </w:t>
      </w:r>
      <w:r w:rsidR="00C82757">
        <w:rPr>
          <w:rFonts w:ascii="Times New Roman" w:eastAsia="Calibri" w:hAnsi="Times New Roman" w:cs="Times New Roman"/>
          <w:bCs/>
          <w:noProof/>
          <w:color w:val="000000" w:themeColor="text1"/>
          <w:sz w:val="24"/>
          <w:szCs w:val="24"/>
          <w:lang w:val="tr-TR"/>
        </w:rPr>
        <w:t xml:space="preserve">keep for at least 3 years from the end of the calendar year in which the statement on origin was made out, or </w:t>
      </w:r>
      <w:r w:rsidR="00D037BF">
        <w:rPr>
          <w:rFonts w:ascii="Times New Roman" w:eastAsia="Calibri" w:hAnsi="Times New Roman" w:cs="Times New Roman"/>
          <w:bCs/>
          <w:noProof/>
          <w:color w:val="000000" w:themeColor="text1"/>
          <w:sz w:val="24"/>
          <w:szCs w:val="24"/>
          <w:lang w:val="tr-TR"/>
        </w:rPr>
        <w:t xml:space="preserve">a </w:t>
      </w:r>
      <w:r w:rsidR="00C82757">
        <w:rPr>
          <w:rFonts w:ascii="Times New Roman" w:eastAsia="Calibri" w:hAnsi="Times New Roman" w:cs="Times New Roman"/>
          <w:bCs/>
          <w:noProof/>
          <w:color w:val="000000" w:themeColor="text1"/>
          <w:sz w:val="24"/>
          <w:szCs w:val="24"/>
          <w:lang w:val="tr-TR"/>
        </w:rPr>
        <w:t>longer</w:t>
      </w:r>
      <w:r w:rsidR="00D037BF">
        <w:rPr>
          <w:rFonts w:ascii="Times New Roman" w:eastAsia="Calibri" w:hAnsi="Times New Roman" w:cs="Times New Roman"/>
          <w:bCs/>
          <w:noProof/>
          <w:color w:val="000000" w:themeColor="text1"/>
          <w:sz w:val="24"/>
          <w:szCs w:val="24"/>
          <w:lang w:val="tr-TR"/>
        </w:rPr>
        <w:t xml:space="preserve"> period of time</w:t>
      </w:r>
      <w:r w:rsidR="00C82757">
        <w:rPr>
          <w:rFonts w:ascii="Times New Roman" w:eastAsia="Calibri" w:hAnsi="Times New Roman" w:cs="Times New Roman"/>
          <w:bCs/>
          <w:noProof/>
          <w:color w:val="000000" w:themeColor="text1"/>
          <w:sz w:val="24"/>
          <w:szCs w:val="24"/>
          <w:lang w:val="tr-TR"/>
        </w:rPr>
        <w:t xml:space="preserve"> if required by their national law, records of the statements on origin they made out and their originating and non-originating materials, production and stock accounts.</w:t>
      </w:r>
    </w:p>
    <w:p w:rsidR="001A66C9" w:rsidRDefault="004C0ACB" w:rsidP="00153EDC">
      <w:pPr>
        <w:spacing w:after="0" w:line="240" w:lineRule="auto"/>
        <w:ind w:firstLine="709"/>
        <w:jc w:val="both"/>
        <w:rPr>
          <w:rFonts w:ascii="Times New Roman" w:eastAsia="Calibri" w:hAnsi="Times New Roman" w:cs="Times New Roman"/>
          <w:bCs/>
          <w:noProof/>
          <w:color w:val="000000" w:themeColor="text1"/>
          <w:sz w:val="24"/>
          <w:szCs w:val="24"/>
          <w:lang w:val="tr-TR"/>
        </w:rPr>
      </w:pPr>
      <w:r w:rsidRPr="00153EDC">
        <w:rPr>
          <w:rFonts w:ascii="Times New Roman" w:eastAsia="Calibri" w:hAnsi="Times New Roman" w:cs="Times New Roman"/>
          <w:bCs/>
          <w:noProof/>
          <w:color w:val="000000" w:themeColor="text1"/>
          <w:sz w:val="24"/>
          <w:szCs w:val="24"/>
          <w:lang w:val="tr-TR"/>
        </w:rPr>
        <w:t xml:space="preserve">(2) </w:t>
      </w:r>
      <w:r w:rsidR="001A66C9">
        <w:rPr>
          <w:rFonts w:ascii="Times New Roman" w:eastAsia="Calibri" w:hAnsi="Times New Roman" w:cs="Times New Roman"/>
          <w:bCs/>
          <w:noProof/>
          <w:color w:val="000000" w:themeColor="text1"/>
          <w:sz w:val="24"/>
          <w:szCs w:val="24"/>
          <w:lang w:val="tr-TR"/>
        </w:rPr>
        <w:t>The records and statements referred to in the first paragraph may be kept in electronic format where it allows that the materials used in the manufacture of the exported products to be traced and their originating status to be confirmed.</w:t>
      </w:r>
    </w:p>
    <w:p w:rsidR="00425574" w:rsidRDefault="00C77DAB" w:rsidP="00153EDC">
      <w:pPr>
        <w:spacing w:after="0" w:line="240" w:lineRule="auto"/>
        <w:ind w:firstLine="709"/>
        <w:jc w:val="both"/>
        <w:rPr>
          <w:rFonts w:ascii="Times New Roman" w:eastAsia="Calibri" w:hAnsi="Times New Roman" w:cs="Times New Roman"/>
          <w:bCs/>
          <w:noProof/>
          <w:color w:val="000000" w:themeColor="text1"/>
          <w:sz w:val="24"/>
          <w:szCs w:val="24"/>
          <w:lang w:val="tr-TR"/>
        </w:rPr>
      </w:pPr>
      <w:r w:rsidRPr="00153EDC">
        <w:rPr>
          <w:rFonts w:ascii="Times New Roman" w:eastAsia="Calibri" w:hAnsi="Times New Roman" w:cs="Times New Roman"/>
          <w:bCs/>
          <w:noProof/>
          <w:color w:val="000000" w:themeColor="text1"/>
          <w:sz w:val="24"/>
          <w:szCs w:val="24"/>
          <w:lang w:val="tr-TR"/>
        </w:rPr>
        <w:t xml:space="preserve">(3) </w:t>
      </w:r>
      <w:r w:rsidR="00425574">
        <w:rPr>
          <w:rFonts w:ascii="Times New Roman" w:eastAsia="Calibri" w:hAnsi="Times New Roman" w:cs="Times New Roman"/>
          <w:bCs/>
          <w:noProof/>
          <w:color w:val="000000" w:themeColor="text1"/>
          <w:sz w:val="24"/>
          <w:szCs w:val="24"/>
          <w:lang w:val="tr-TR"/>
        </w:rPr>
        <w:t>The obligations provided for in the first paragraph shall also apply to suppliers who provide exporters with suppliers’ declaration certifying the originating status of the goods they supply.</w:t>
      </w:r>
    </w:p>
    <w:p w:rsidR="00726166" w:rsidRDefault="00C77DAB" w:rsidP="00153EDC">
      <w:pPr>
        <w:spacing w:after="0" w:line="240" w:lineRule="auto"/>
        <w:ind w:firstLine="709"/>
        <w:jc w:val="both"/>
        <w:rPr>
          <w:rFonts w:ascii="Times New Roman" w:eastAsia="Calibri" w:hAnsi="Times New Roman" w:cs="Times New Roman"/>
          <w:bCs/>
          <w:noProof/>
          <w:color w:val="000000" w:themeColor="text1"/>
          <w:sz w:val="24"/>
          <w:szCs w:val="24"/>
          <w:lang w:val="tr-TR"/>
        </w:rPr>
      </w:pPr>
      <w:r w:rsidRPr="00153EDC">
        <w:rPr>
          <w:rFonts w:ascii="Times New Roman" w:eastAsia="Calibri" w:hAnsi="Times New Roman" w:cs="Times New Roman"/>
          <w:bCs/>
          <w:noProof/>
          <w:color w:val="000000" w:themeColor="text1"/>
          <w:sz w:val="24"/>
          <w:szCs w:val="24"/>
          <w:lang w:val="tr-TR"/>
        </w:rPr>
        <w:t>(4</w:t>
      </w:r>
      <w:r w:rsidR="00635E29" w:rsidRPr="00153EDC">
        <w:rPr>
          <w:rFonts w:ascii="Times New Roman" w:eastAsia="Calibri" w:hAnsi="Times New Roman" w:cs="Times New Roman"/>
          <w:bCs/>
          <w:noProof/>
          <w:color w:val="000000" w:themeColor="text1"/>
          <w:sz w:val="24"/>
          <w:szCs w:val="24"/>
          <w:lang w:val="tr-TR"/>
        </w:rPr>
        <w:t xml:space="preserve">) </w:t>
      </w:r>
      <w:r w:rsidR="00726166">
        <w:rPr>
          <w:rFonts w:ascii="Times New Roman" w:eastAsia="Calibri" w:hAnsi="Times New Roman" w:cs="Times New Roman"/>
          <w:bCs/>
          <w:noProof/>
          <w:color w:val="000000" w:themeColor="text1"/>
          <w:sz w:val="24"/>
          <w:szCs w:val="24"/>
          <w:lang w:val="tr-TR"/>
        </w:rPr>
        <w:t xml:space="preserve">The re-consignors of goods, whether registered or not, who make out replacement statements on origin shall keep the initial statements on origin they replaced for a least 3 years from the end of the calendar year in which the replacement statement on origin was made out, or </w:t>
      </w:r>
      <w:r w:rsidR="005154F6">
        <w:rPr>
          <w:rFonts w:ascii="Times New Roman" w:eastAsia="Calibri" w:hAnsi="Times New Roman" w:cs="Times New Roman"/>
          <w:bCs/>
          <w:noProof/>
          <w:color w:val="000000" w:themeColor="text1"/>
          <w:sz w:val="24"/>
          <w:szCs w:val="24"/>
          <w:lang w:val="tr-TR"/>
        </w:rPr>
        <w:t xml:space="preserve">a </w:t>
      </w:r>
      <w:r w:rsidR="00726166">
        <w:rPr>
          <w:rFonts w:ascii="Times New Roman" w:eastAsia="Calibri" w:hAnsi="Times New Roman" w:cs="Times New Roman"/>
          <w:bCs/>
          <w:noProof/>
          <w:color w:val="000000" w:themeColor="text1"/>
          <w:sz w:val="24"/>
          <w:szCs w:val="24"/>
          <w:lang w:val="tr-TR"/>
        </w:rPr>
        <w:t>longer</w:t>
      </w:r>
      <w:r w:rsidR="005154F6">
        <w:rPr>
          <w:rFonts w:ascii="Times New Roman" w:eastAsia="Calibri" w:hAnsi="Times New Roman" w:cs="Times New Roman"/>
          <w:bCs/>
          <w:noProof/>
          <w:color w:val="000000" w:themeColor="text1"/>
          <w:sz w:val="24"/>
          <w:szCs w:val="24"/>
          <w:lang w:val="tr-TR"/>
        </w:rPr>
        <w:t xml:space="preserve"> period</w:t>
      </w:r>
      <w:r w:rsidR="00D037BF">
        <w:rPr>
          <w:rFonts w:ascii="Times New Roman" w:eastAsia="Calibri" w:hAnsi="Times New Roman" w:cs="Times New Roman"/>
          <w:bCs/>
          <w:noProof/>
          <w:color w:val="000000" w:themeColor="text1"/>
          <w:sz w:val="24"/>
          <w:szCs w:val="24"/>
          <w:lang w:val="tr-TR"/>
        </w:rPr>
        <w:t xml:space="preserve"> of time</w:t>
      </w:r>
      <w:r w:rsidR="00726166">
        <w:rPr>
          <w:rFonts w:ascii="Times New Roman" w:eastAsia="Calibri" w:hAnsi="Times New Roman" w:cs="Times New Roman"/>
          <w:bCs/>
          <w:noProof/>
          <w:color w:val="000000" w:themeColor="text1"/>
          <w:sz w:val="24"/>
          <w:szCs w:val="24"/>
          <w:lang w:val="tr-TR"/>
        </w:rPr>
        <w:t xml:space="preserve"> if required by their national law.</w:t>
      </w:r>
    </w:p>
    <w:p w:rsidR="00861A33" w:rsidRPr="00153EDC" w:rsidRDefault="00861A33" w:rsidP="00153EDC">
      <w:pPr>
        <w:spacing w:after="0" w:line="240" w:lineRule="auto"/>
        <w:ind w:firstLine="709"/>
        <w:jc w:val="both"/>
        <w:rPr>
          <w:rFonts w:ascii="Times New Roman" w:eastAsia="Calibri" w:hAnsi="Times New Roman" w:cs="Times New Roman"/>
          <w:bCs/>
          <w:noProof/>
          <w:color w:val="000000" w:themeColor="text1"/>
          <w:sz w:val="24"/>
          <w:szCs w:val="24"/>
          <w:lang w:val="tr-TR"/>
        </w:rPr>
      </w:pPr>
    </w:p>
    <w:p w:rsidR="00442156" w:rsidRPr="00153EDC" w:rsidRDefault="00D717A3" w:rsidP="00153EDC">
      <w:pPr>
        <w:spacing w:after="0" w:line="240" w:lineRule="auto"/>
        <w:jc w:val="center"/>
        <w:rPr>
          <w:rFonts w:ascii="Times New Roman" w:hAnsi="Times New Roman" w:cs="Times New Roman"/>
          <w:b/>
          <w:noProof/>
          <w:sz w:val="24"/>
          <w:szCs w:val="24"/>
          <w:lang w:val="tr-TR"/>
        </w:rPr>
      </w:pPr>
      <w:r>
        <w:rPr>
          <w:rFonts w:ascii="Times New Roman" w:hAnsi="Times New Roman" w:cs="Times New Roman"/>
          <w:b/>
          <w:noProof/>
          <w:sz w:val="24"/>
          <w:szCs w:val="24"/>
          <w:lang w:val="tr-TR"/>
        </w:rPr>
        <w:t>SECTION S</w:t>
      </w:r>
      <w:r w:rsidR="00727A73">
        <w:rPr>
          <w:rFonts w:ascii="Times New Roman" w:hAnsi="Times New Roman" w:cs="Times New Roman"/>
          <w:b/>
          <w:noProof/>
          <w:sz w:val="24"/>
          <w:szCs w:val="24"/>
          <w:lang w:val="tr-TR"/>
        </w:rPr>
        <w:t>I</w:t>
      </w:r>
      <w:r>
        <w:rPr>
          <w:rFonts w:ascii="Times New Roman" w:hAnsi="Times New Roman" w:cs="Times New Roman"/>
          <w:b/>
          <w:noProof/>
          <w:sz w:val="24"/>
          <w:szCs w:val="24"/>
          <w:lang w:val="tr-TR"/>
        </w:rPr>
        <w:t>X</w:t>
      </w:r>
    </w:p>
    <w:p w:rsidR="00442156" w:rsidRDefault="00D717A3" w:rsidP="00153EDC">
      <w:pPr>
        <w:spacing w:after="0" w:line="240" w:lineRule="auto"/>
        <w:jc w:val="center"/>
        <w:rPr>
          <w:rFonts w:ascii="Times New Roman" w:hAnsi="Times New Roman" w:cs="Times New Roman"/>
          <w:b/>
          <w:noProof/>
          <w:sz w:val="24"/>
          <w:szCs w:val="24"/>
          <w:lang w:val="tr-TR"/>
        </w:rPr>
      </w:pPr>
      <w:r>
        <w:rPr>
          <w:rFonts w:ascii="Times New Roman" w:hAnsi="Times New Roman" w:cs="Times New Roman"/>
          <w:b/>
          <w:noProof/>
          <w:sz w:val="24"/>
          <w:szCs w:val="24"/>
          <w:lang w:val="tr-TR"/>
        </w:rPr>
        <w:t>Supplier’s Declaration</w:t>
      </w:r>
    </w:p>
    <w:p w:rsidR="00861A33" w:rsidRPr="00153EDC" w:rsidRDefault="00861A33" w:rsidP="00153EDC">
      <w:pPr>
        <w:spacing w:after="0" w:line="240" w:lineRule="auto"/>
        <w:jc w:val="center"/>
        <w:rPr>
          <w:rFonts w:ascii="Times New Roman" w:hAnsi="Times New Roman" w:cs="Times New Roman"/>
          <w:noProof/>
          <w:color w:val="FF0000"/>
          <w:sz w:val="24"/>
          <w:szCs w:val="24"/>
          <w:lang w:val="tr-TR"/>
        </w:rPr>
      </w:pPr>
    </w:p>
    <w:p w:rsidR="00727148" w:rsidRPr="00153EDC" w:rsidRDefault="000938EE" w:rsidP="00153EDC">
      <w:pPr>
        <w:spacing w:after="0" w:line="240" w:lineRule="auto"/>
        <w:ind w:firstLine="709"/>
        <w:jc w:val="both"/>
        <w:rPr>
          <w:rFonts w:ascii="Times New Roman" w:hAnsi="Times New Roman" w:cs="Times New Roman"/>
          <w:b/>
          <w:noProof/>
          <w:sz w:val="24"/>
          <w:szCs w:val="24"/>
          <w:lang w:val="tr-TR"/>
        </w:rPr>
      </w:pPr>
      <w:r>
        <w:rPr>
          <w:rFonts w:ascii="Times New Roman" w:hAnsi="Times New Roman" w:cs="Times New Roman"/>
          <w:b/>
          <w:noProof/>
          <w:sz w:val="24"/>
          <w:szCs w:val="24"/>
          <w:lang w:val="tr-TR"/>
        </w:rPr>
        <w:t>Use of supplier’s declaration</w:t>
      </w:r>
    </w:p>
    <w:p w:rsidR="00A94725" w:rsidRDefault="00A94725" w:rsidP="00153EDC">
      <w:pPr>
        <w:spacing w:after="0" w:line="240" w:lineRule="auto"/>
        <w:ind w:firstLine="709"/>
        <w:jc w:val="both"/>
        <w:rPr>
          <w:rFonts w:ascii="Times New Roman" w:hAnsi="Times New Roman" w:cs="Times New Roman"/>
          <w:noProof/>
          <w:sz w:val="24"/>
          <w:szCs w:val="24"/>
          <w:lang w:val="tr-TR"/>
        </w:rPr>
      </w:pPr>
      <w:r>
        <w:rPr>
          <w:rFonts w:ascii="Times New Roman" w:hAnsi="Times New Roman" w:cs="Times New Roman"/>
          <w:b/>
          <w:noProof/>
          <w:sz w:val="24"/>
          <w:szCs w:val="24"/>
          <w:lang w:val="tr-TR"/>
        </w:rPr>
        <w:t>ARTICLE</w:t>
      </w:r>
      <w:r w:rsidR="00727148" w:rsidRPr="00153EDC">
        <w:rPr>
          <w:rFonts w:ascii="Times New Roman" w:hAnsi="Times New Roman" w:cs="Times New Roman"/>
          <w:b/>
          <w:noProof/>
          <w:sz w:val="24"/>
          <w:szCs w:val="24"/>
          <w:lang w:val="tr-TR"/>
        </w:rPr>
        <w:t xml:space="preserve"> </w:t>
      </w:r>
      <w:r w:rsidR="005D4877" w:rsidRPr="00153EDC">
        <w:rPr>
          <w:rFonts w:ascii="Times New Roman" w:hAnsi="Times New Roman" w:cs="Times New Roman"/>
          <w:b/>
          <w:noProof/>
          <w:sz w:val="24"/>
          <w:szCs w:val="24"/>
          <w:lang w:val="tr-TR"/>
        </w:rPr>
        <w:t>2</w:t>
      </w:r>
      <w:r w:rsidR="00861A33">
        <w:rPr>
          <w:rFonts w:ascii="Times New Roman" w:hAnsi="Times New Roman" w:cs="Times New Roman"/>
          <w:b/>
          <w:noProof/>
          <w:sz w:val="24"/>
          <w:szCs w:val="24"/>
          <w:lang w:val="tr-TR"/>
        </w:rPr>
        <w:t>2</w:t>
      </w:r>
      <w:r w:rsidR="00727148" w:rsidRPr="00153EDC">
        <w:rPr>
          <w:rFonts w:ascii="Times New Roman" w:hAnsi="Times New Roman" w:cs="Times New Roman"/>
          <w:b/>
          <w:noProof/>
          <w:sz w:val="24"/>
          <w:szCs w:val="24"/>
          <w:lang w:val="tr-TR"/>
        </w:rPr>
        <w:t xml:space="preserve">- </w:t>
      </w:r>
      <w:r w:rsidR="00727148" w:rsidRPr="00153EDC">
        <w:rPr>
          <w:rFonts w:ascii="Times New Roman" w:hAnsi="Times New Roman" w:cs="Times New Roman"/>
          <w:noProof/>
          <w:sz w:val="24"/>
          <w:szCs w:val="24"/>
          <w:lang w:val="tr-TR"/>
        </w:rPr>
        <w:t xml:space="preserve">(1) </w:t>
      </w:r>
      <w:r>
        <w:rPr>
          <w:rFonts w:ascii="Times New Roman" w:hAnsi="Times New Roman" w:cs="Times New Roman"/>
          <w:noProof/>
          <w:sz w:val="24"/>
          <w:szCs w:val="24"/>
          <w:lang w:val="tr-TR"/>
        </w:rPr>
        <w:t xml:space="preserve">Where aupplier provides the exporter or the trader with the information necessary to determine the originating status of goods for the purposes of the </w:t>
      </w:r>
      <w:r>
        <w:rPr>
          <w:rFonts w:ascii="Times New Roman" w:hAnsi="Times New Roman" w:cs="Times New Roman"/>
          <w:noProof/>
          <w:sz w:val="24"/>
          <w:szCs w:val="24"/>
          <w:lang w:val="tr-TR"/>
        </w:rPr>
        <w:lastRenderedPageBreak/>
        <w:t>provisions relating to the preferential originating status governing preferential trade between Turkey and certain countries or territories, the supplier shall do so by means of supplier’s declaration. A separate supplier’s declaration shall be made out for each consignment, except in the cases provided for in Article 23.</w:t>
      </w:r>
    </w:p>
    <w:p w:rsidR="00E44ACA" w:rsidRDefault="00727148"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(2) </w:t>
      </w:r>
      <w:r w:rsidR="00E44ACA">
        <w:rPr>
          <w:rFonts w:ascii="Times New Roman" w:hAnsi="Times New Roman" w:cs="Times New Roman"/>
          <w:noProof/>
          <w:sz w:val="24"/>
          <w:szCs w:val="24"/>
          <w:lang w:val="tr-TR"/>
        </w:rPr>
        <w:t>The supplier shall include the declaration on the commercialinvoice relating to that consignment, on a delivery note or on any other commercial document which describes the goods concerned in sufficient detail to enable them to be identified.</w:t>
      </w:r>
    </w:p>
    <w:p w:rsidR="00095EBA" w:rsidRDefault="00727148"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(3) </w:t>
      </w:r>
      <w:r w:rsidR="00095EBA">
        <w:rPr>
          <w:rFonts w:ascii="Times New Roman" w:hAnsi="Times New Roman" w:cs="Times New Roman"/>
          <w:noProof/>
          <w:sz w:val="24"/>
          <w:szCs w:val="24"/>
          <w:lang w:val="tr-TR"/>
        </w:rPr>
        <w:t>The supplier may provide the declaration at any time, even after the goods have been delivered.</w:t>
      </w:r>
    </w:p>
    <w:p w:rsidR="00861A33" w:rsidRPr="00153EDC" w:rsidRDefault="00861A33" w:rsidP="00153EDC">
      <w:pPr>
        <w:spacing w:after="0" w:line="240" w:lineRule="auto"/>
        <w:ind w:firstLine="709"/>
        <w:jc w:val="both"/>
        <w:rPr>
          <w:rFonts w:ascii="Times New Roman" w:hAnsi="Times New Roman" w:cs="Times New Roman"/>
          <w:noProof/>
          <w:sz w:val="24"/>
          <w:szCs w:val="24"/>
          <w:lang w:val="tr-TR"/>
        </w:rPr>
      </w:pPr>
    </w:p>
    <w:p w:rsidR="00727148" w:rsidRPr="00153EDC" w:rsidRDefault="00095EBA" w:rsidP="00153EDC">
      <w:pPr>
        <w:spacing w:after="0" w:line="240" w:lineRule="auto"/>
        <w:ind w:firstLine="709"/>
        <w:jc w:val="both"/>
        <w:rPr>
          <w:rFonts w:ascii="Times New Roman" w:hAnsi="Times New Roman" w:cs="Times New Roman"/>
          <w:b/>
          <w:noProof/>
          <w:sz w:val="24"/>
          <w:szCs w:val="24"/>
          <w:lang w:val="tr-TR"/>
        </w:rPr>
      </w:pPr>
      <w:r>
        <w:rPr>
          <w:rFonts w:ascii="Times New Roman" w:hAnsi="Times New Roman" w:cs="Times New Roman"/>
          <w:b/>
          <w:noProof/>
          <w:sz w:val="24"/>
          <w:szCs w:val="24"/>
          <w:lang w:val="tr-TR"/>
        </w:rPr>
        <w:t>Long-term supplier’s declaration</w:t>
      </w:r>
    </w:p>
    <w:p w:rsidR="00095EBA" w:rsidRDefault="00095EBA" w:rsidP="00153EDC">
      <w:pPr>
        <w:spacing w:after="0" w:line="240" w:lineRule="auto"/>
        <w:ind w:firstLine="709"/>
        <w:jc w:val="both"/>
        <w:rPr>
          <w:rFonts w:ascii="Times New Roman" w:hAnsi="Times New Roman" w:cs="Times New Roman"/>
          <w:noProof/>
          <w:sz w:val="24"/>
          <w:szCs w:val="24"/>
          <w:lang w:val="tr-TR"/>
        </w:rPr>
      </w:pPr>
      <w:r>
        <w:rPr>
          <w:rFonts w:ascii="Times New Roman" w:hAnsi="Times New Roman" w:cs="Times New Roman"/>
          <w:b/>
          <w:noProof/>
          <w:sz w:val="24"/>
          <w:szCs w:val="24"/>
          <w:lang w:val="tr-TR"/>
        </w:rPr>
        <w:t>ARTICLE</w:t>
      </w:r>
      <w:r w:rsidR="00727148" w:rsidRPr="00153EDC">
        <w:rPr>
          <w:rFonts w:ascii="Times New Roman" w:hAnsi="Times New Roman" w:cs="Times New Roman"/>
          <w:b/>
          <w:noProof/>
          <w:sz w:val="24"/>
          <w:szCs w:val="24"/>
          <w:lang w:val="tr-TR"/>
        </w:rPr>
        <w:t xml:space="preserve"> </w:t>
      </w:r>
      <w:r w:rsidR="006B19B4" w:rsidRPr="00153EDC">
        <w:rPr>
          <w:rFonts w:ascii="Times New Roman" w:hAnsi="Times New Roman" w:cs="Times New Roman"/>
          <w:b/>
          <w:noProof/>
          <w:sz w:val="24"/>
          <w:szCs w:val="24"/>
          <w:lang w:val="tr-TR"/>
        </w:rPr>
        <w:t>2</w:t>
      </w:r>
      <w:r w:rsidR="00861A33">
        <w:rPr>
          <w:rFonts w:ascii="Times New Roman" w:hAnsi="Times New Roman" w:cs="Times New Roman"/>
          <w:b/>
          <w:noProof/>
          <w:sz w:val="24"/>
          <w:szCs w:val="24"/>
          <w:lang w:val="tr-TR"/>
        </w:rPr>
        <w:t>3</w:t>
      </w:r>
      <w:r w:rsidR="00727148" w:rsidRPr="00153EDC">
        <w:rPr>
          <w:rFonts w:ascii="Times New Roman" w:hAnsi="Times New Roman" w:cs="Times New Roman"/>
          <w:b/>
          <w:noProof/>
          <w:sz w:val="24"/>
          <w:szCs w:val="24"/>
          <w:lang w:val="tr-TR"/>
        </w:rPr>
        <w:t xml:space="preserve">- </w:t>
      </w:r>
      <w:r w:rsidR="00727148" w:rsidRPr="00153EDC">
        <w:rPr>
          <w:rFonts w:ascii="Times New Roman" w:hAnsi="Times New Roman" w:cs="Times New Roman"/>
          <w:noProof/>
          <w:sz w:val="24"/>
          <w:szCs w:val="24"/>
          <w:lang w:val="tr-TR"/>
        </w:rPr>
        <w:t xml:space="preserve">(1) </w:t>
      </w:r>
      <w:r w:rsidR="001D6B41">
        <w:rPr>
          <w:rFonts w:ascii="Times New Roman" w:hAnsi="Times New Roman" w:cs="Times New Roman"/>
          <w:noProof/>
          <w:sz w:val="24"/>
          <w:szCs w:val="24"/>
          <w:lang w:val="tr-TR"/>
        </w:rPr>
        <w:t>Where a supplier regularly supplies an exporter or trader with consignments of goods, and the originating status of the goods of all those consignments is expected to be the same, the supplier may provide a single long-term supplier’s declaration covering subsuquent consignments of those goods.</w:t>
      </w:r>
    </w:p>
    <w:p w:rsidR="00222F54" w:rsidRDefault="00727148"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(2) </w:t>
      </w:r>
      <w:r w:rsidR="001D6B41">
        <w:rPr>
          <w:rFonts w:ascii="Times New Roman" w:hAnsi="Times New Roman" w:cs="Times New Roman"/>
          <w:noProof/>
          <w:sz w:val="24"/>
          <w:szCs w:val="24"/>
          <w:lang w:val="tr-TR"/>
        </w:rPr>
        <w:t>A long-term supplier’s declaration</w:t>
      </w:r>
      <w:r w:rsidR="00BB521E">
        <w:rPr>
          <w:rFonts w:ascii="Times New Roman" w:hAnsi="Times New Roman" w:cs="Times New Roman"/>
          <w:noProof/>
          <w:sz w:val="24"/>
          <w:szCs w:val="24"/>
          <w:lang w:val="tr-TR"/>
        </w:rPr>
        <w:t xml:space="preserve"> for </w:t>
      </w:r>
      <w:r w:rsidR="00222F54">
        <w:rPr>
          <w:rFonts w:ascii="Times New Roman" w:hAnsi="Times New Roman" w:cs="Times New Roman"/>
          <w:noProof/>
          <w:sz w:val="24"/>
          <w:szCs w:val="24"/>
          <w:lang w:val="tr-TR"/>
        </w:rPr>
        <w:t>the consignments</w:t>
      </w:r>
      <w:r w:rsidR="00BB521E">
        <w:rPr>
          <w:rFonts w:ascii="Times New Roman" w:hAnsi="Times New Roman" w:cs="Times New Roman"/>
          <w:noProof/>
          <w:sz w:val="24"/>
          <w:szCs w:val="24"/>
          <w:lang w:val="tr-TR"/>
        </w:rPr>
        <w:t xml:space="preserve"> being delivered for a cer</w:t>
      </w:r>
      <w:r w:rsidR="00A53356">
        <w:rPr>
          <w:rFonts w:ascii="Times New Roman" w:hAnsi="Times New Roman" w:cs="Times New Roman"/>
          <w:noProof/>
          <w:sz w:val="24"/>
          <w:szCs w:val="24"/>
          <w:lang w:val="tr-TR"/>
        </w:rPr>
        <w:t>t</w:t>
      </w:r>
      <w:r w:rsidR="00BB521E">
        <w:rPr>
          <w:rFonts w:ascii="Times New Roman" w:hAnsi="Times New Roman" w:cs="Times New Roman"/>
          <w:noProof/>
          <w:sz w:val="24"/>
          <w:szCs w:val="24"/>
          <w:lang w:val="tr-TR"/>
        </w:rPr>
        <w:t>ain period of time shall be made out for a validity period of up to 1</w:t>
      </w:r>
      <w:r w:rsidR="00A53356">
        <w:rPr>
          <w:rFonts w:ascii="Times New Roman" w:hAnsi="Times New Roman" w:cs="Times New Roman"/>
          <w:noProof/>
          <w:sz w:val="24"/>
          <w:szCs w:val="24"/>
          <w:lang w:val="tr-TR"/>
        </w:rPr>
        <w:t>2</w:t>
      </w:r>
      <w:r w:rsidR="00BB521E">
        <w:rPr>
          <w:rFonts w:ascii="Times New Roman" w:hAnsi="Times New Roman" w:cs="Times New Roman"/>
          <w:noProof/>
          <w:sz w:val="24"/>
          <w:szCs w:val="24"/>
          <w:lang w:val="tr-TR"/>
        </w:rPr>
        <w:t xml:space="preserve"> </w:t>
      </w:r>
      <w:r w:rsidR="00A53356">
        <w:rPr>
          <w:rFonts w:ascii="Times New Roman" w:hAnsi="Times New Roman" w:cs="Times New Roman"/>
          <w:noProof/>
          <w:sz w:val="24"/>
          <w:szCs w:val="24"/>
          <w:lang w:val="tr-TR"/>
        </w:rPr>
        <w:t>months</w:t>
      </w:r>
      <w:r w:rsidR="00BB521E">
        <w:rPr>
          <w:rFonts w:ascii="Times New Roman" w:hAnsi="Times New Roman" w:cs="Times New Roman"/>
          <w:noProof/>
          <w:sz w:val="24"/>
          <w:szCs w:val="24"/>
          <w:lang w:val="tr-TR"/>
        </w:rPr>
        <w:t xml:space="preserve"> prior to the date </w:t>
      </w:r>
      <w:r w:rsidR="00A53356">
        <w:rPr>
          <w:rFonts w:ascii="Times New Roman" w:hAnsi="Times New Roman" w:cs="Times New Roman"/>
          <w:noProof/>
          <w:sz w:val="24"/>
          <w:szCs w:val="24"/>
          <w:lang w:val="tr-TR"/>
        </w:rPr>
        <w:t xml:space="preserve">and up to 6 months after the date </w:t>
      </w:r>
      <w:r w:rsidR="00BB521E">
        <w:rPr>
          <w:rFonts w:ascii="Times New Roman" w:hAnsi="Times New Roman" w:cs="Times New Roman"/>
          <w:noProof/>
          <w:sz w:val="24"/>
          <w:szCs w:val="24"/>
          <w:lang w:val="tr-TR"/>
        </w:rPr>
        <w:t xml:space="preserve">on which the declaration was made out. The </w:t>
      </w:r>
      <w:r w:rsidR="00A53356">
        <w:rPr>
          <w:rFonts w:ascii="Times New Roman" w:hAnsi="Times New Roman" w:cs="Times New Roman"/>
          <w:noProof/>
          <w:sz w:val="24"/>
          <w:szCs w:val="24"/>
          <w:lang w:val="tr-TR"/>
        </w:rPr>
        <w:t xml:space="preserve">starting date of </w:t>
      </w:r>
      <w:r w:rsidR="00BB521E">
        <w:rPr>
          <w:rFonts w:ascii="Times New Roman" w:hAnsi="Times New Roman" w:cs="Times New Roman"/>
          <w:noProof/>
          <w:sz w:val="24"/>
          <w:szCs w:val="24"/>
          <w:lang w:val="tr-TR"/>
        </w:rPr>
        <w:t xml:space="preserve">validity period </w:t>
      </w:r>
      <w:r w:rsidR="00A53356">
        <w:rPr>
          <w:rFonts w:ascii="Times New Roman" w:hAnsi="Times New Roman" w:cs="Times New Roman"/>
          <w:noProof/>
          <w:sz w:val="24"/>
          <w:szCs w:val="24"/>
          <w:lang w:val="tr-TR"/>
        </w:rPr>
        <w:t xml:space="preserve">and the end date of up to 24 months after the starting date </w:t>
      </w:r>
      <w:r w:rsidR="00BB521E">
        <w:rPr>
          <w:rFonts w:ascii="Times New Roman" w:hAnsi="Times New Roman" w:cs="Times New Roman"/>
          <w:noProof/>
          <w:sz w:val="24"/>
          <w:szCs w:val="24"/>
          <w:lang w:val="tr-TR"/>
        </w:rPr>
        <w:t xml:space="preserve">shall </w:t>
      </w:r>
      <w:r w:rsidR="00A53356">
        <w:rPr>
          <w:rFonts w:ascii="Times New Roman" w:hAnsi="Times New Roman" w:cs="Times New Roman"/>
          <w:noProof/>
          <w:sz w:val="24"/>
          <w:szCs w:val="24"/>
          <w:lang w:val="tr-TR"/>
        </w:rPr>
        <w:t xml:space="preserve">be indicated on the declaration. </w:t>
      </w:r>
    </w:p>
    <w:p w:rsidR="00222F54" w:rsidRDefault="00727148"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(3) </w:t>
      </w:r>
      <w:r w:rsidR="00222F54">
        <w:rPr>
          <w:rFonts w:ascii="Times New Roman" w:hAnsi="Times New Roman" w:cs="Times New Roman"/>
          <w:noProof/>
          <w:sz w:val="24"/>
          <w:szCs w:val="24"/>
          <w:lang w:val="tr-TR"/>
        </w:rPr>
        <w:t>The supplier shall inform the exporter or trader con</w:t>
      </w:r>
      <w:r w:rsidR="00E76555">
        <w:rPr>
          <w:rFonts w:ascii="Times New Roman" w:hAnsi="Times New Roman" w:cs="Times New Roman"/>
          <w:noProof/>
          <w:sz w:val="24"/>
          <w:szCs w:val="24"/>
          <w:lang w:val="tr-TR"/>
        </w:rPr>
        <w:t>c</w:t>
      </w:r>
      <w:r w:rsidR="00222F54">
        <w:rPr>
          <w:rFonts w:ascii="Times New Roman" w:hAnsi="Times New Roman" w:cs="Times New Roman"/>
          <w:noProof/>
          <w:sz w:val="24"/>
          <w:szCs w:val="24"/>
          <w:lang w:val="tr-TR"/>
        </w:rPr>
        <w:t>erned immediately where the long-term supplier’s declaration is not valid in relation to some or all consignments of goods supplied and to be supplied.</w:t>
      </w:r>
    </w:p>
    <w:p w:rsidR="00E76555" w:rsidRDefault="00E76555" w:rsidP="00153EDC">
      <w:pPr>
        <w:spacing w:after="0" w:line="240" w:lineRule="auto"/>
        <w:ind w:firstLine="709"/>
        <w:jc w:val="both"/>
        <w:rPr>
          <w:rFonts w:ascii="Times New Roman" w:hAnsi="Times New Roman" w:cs="Times New Roman"/>
          <w:b/>
          <w:noProof/>
          <w:sz w:val="24"/>
          <w:szCs w:val="24"/>
          <w:lang w:val="tr-TR"/>
        </w:rPr>
      </w:pPr>
    </w:p>
    <w:p w:rsidR="001A36B7" w:rsidRPr="00153EDC" w:rsidRDefault="00E76555" w:rsidP="00153EDC">
      <w:pPr>
        <w:spacing w:after="0" w:line="240" w:lineRule="auto"/>
        <w:ind w:firstLine="709"/>
        <w:jc w:val="both"/>
        <w:rPr>
          <w:rFonts w:ascii="Times New Roman" w:hAnsi="Times New Roman" w:cs="Times New Roman"/>
          <w:b/>
          <w:noProof/>
          <w:sz w:val="24"/>
          <w:szCs w:val="24"/>
          <w:lang w:val="tr-TR"/>
        </w:rPr>
      </w:pPr>
      <w:r>
        <w:rPr>
          <w:rFonts w:ascii="Times New Roman" w:hAnsi="Times New Roman" w:cs="Times New Roman"/>
          <w:b/>
          <w:noProof/>
          <w:sz w:val="24"/>
          <w:szCs w:val="24"/>
          <w:lang w:val="tr-TR"/>
        </w:rPr>
        <w:t>Making</w:t>
      </w:r>
      <w:r w:rsidR="00224268">
        <w:rPr>
          <w:rFonts w:ascii="Times New Roman" w:hAnsi="Times New Roman" w:cs="Times New Roman"/>
          <w:b/>
          <w:noProof/>
          <w:sz w:val="24"/>
          <w:szCs w:val="24"/>
          <w:lang w:val="tr-TR"/>
        </w:rPr>
        <w:t>-</w:t>
      </w:r>
      <w:r>
        <w:rPr>
          <w:rFonts w:ascii="Times New Roman" w:hAnsi="Times New Roman" w:cs="Times New Roman"/>
          <w:b/>
          <w:noProof/>
          <w:sz w:val="24"/>
          <w:szCs w:val="24"/>
          <w:lang w:val="tr-TR"/>
        </w:rPr>
        <w:t>out of supplier’s declarations</w:t>
      </w:r>
    </w:p>
    <w:p w:rsidR="00224268" w:rsidRDefault="00E76555" w:rsidP="00BC6285">
      <w:pPr>
        <w:spacing w:after="0" w:line="240" w:lineRule="auto"/>
        <w:ind w:firstLine="709"/>
        <w:jc w:val="both"/>
        <w:rPr>
          <w:rFonts w:ascii="Times New Roman" w:hAnsi="Times New Roman" w:cs="Times New Roman"/>
          <w:noProof/>
          <w:sz w:val="24"/>
          <w:szCs w:val="24"/>
          <w:lang w:val="tr-TR"/>
        </w:rPr>
      </w:pPr>
      <w:r>
        <w:rPr>
          <w:rFonts w:ascii="Times New Roman" w:hAnsi="Times New Roman" w:cs="Times New Roman"/>
          <w:b/>
          <w:noProof/>
          <w:sz w:val="24"/>
          <w:szCs w:val="24"/>
          <w:lang w:val="tr-TR"/>
        </w:rPr>
        <w:t>ARTICLE</w:t>
      </w:r>
      <w:r w:rsidR="00860EA9" w:rsidRPr="00153EDC">
        <w:rPr>
          <w:rFonts w:ascii="Times New Roman" w:hAnsi="Times New Roman" w:cs="Times New Roman"/>
          <w:b/>
          <w:noProof/>
          <w:sz w:val="24"/>
          <w:szCs w:val="24"/>
          <w:lang w:val="tr-TR"/>
        </w:rPr>
        <w:t xml:space="preserve"> </w:t>
      </w:r>
      <w:r w:rsidR="006B19B4" w:rsidRPr="00153EDC">
        <w:rPr>
          <w:rFonts w:ascii="Times New Roman" w:hAnsi="Times New Roman" w:cs="Times New Roman"/>
          <w:b/>
          <w:noProof/>
          <w:sz w:val="24"/>
          <w:szCs w:val="24"/>
          <w:lang w:val="tr-TR"/>
        </w:rPr>
        <w:t>2</w:t>
      </w:r>
      <w:r w:rsidR="00C41759">
        <w:rPr>
          <w:rFonts w:ascii="Times New Roman" w:hAnsi="Times New Roman" w:cs="Times New Roman"/>
          <w:b/>
          <w:noProof/>
          <w:sz w:val="24"/>
          <w:szCs w:val="24"/>
          <w:lang w:val="tr-TR"/>
        </w:rPr>
        <w:t>4</w:t>
      </w:r>
      <w:r w:rsidR="00860EA9" w:rsidRPr="00153EDC">
        <w:rPr>
          <w:rFonts w:ascii="Times New Roman" w:hAnsi="Times New Roman" w:cs="Times New Roman"/>
          <w:b/>
          <w:noProof/>
          <w:sz w:val="24"/>
          <w:szCs w:val="24"/>
          <w:lang w:val="tr-TR"/>
        </w:rPr>
        <w:t xml:space="preserve">- </w:t>
      </w:r>
      <w:r w:rsidR="00003B54" w:rsidRPr="00153EDC">
        <w:rPr>
          <w:rFonts w:ascii="Times New Roman" w:hAnsi="Times New Roman" w:cs="Times New Roman"/>
          <w:noProof/>
          <w:sz w:val="24"/>
          <w:szCs w:val="24"/>
          <w:lang w:val="tr-TR"/>
        </w:rPr>
        <w:t>(</w:t>
      </w:r>
      <w:r w:rsidR="00FF697E" w:rsidRPr="00153EDC">
        <w:rPr>
          <w:rFonts w:ascii="Times New Roman" w:hAnsi="Times New Roman" w:cs="Times New Roman"/>
          <w:noProof/>
          <w:sz w:val="24"/>
          <w:szCs w:val="24"/>
          <w:lang w:val="tr-TR"/>
        </w:rPr>
        <w:t>1</w:t>
      </w:r>
      <w:r w:rsidR="00003B54" w:rsidRPr="00153EDC">
        <w:rPr>
          <w:rFonts w:ascii="Times New Roman" w:hAnsi="Times New Roman" w:cs="Times New Roman"/>
          <w:noProof/>
          <w:sz w:val="24"/>
          <w:szCs w:val="24"/>
          <w:lang w:val="tr-TR"/>
        </w:rPr>
        <w:t xml:space="preserve">) </w:t>
      </w:r>
      <w:r w:rsidR="00224268">
        <w:rPr>
          <w:rFonts w:ascii="Times New Roman" w:hAnsi="Times New Roman" w:cs="Times New Roman"/>
          <w:noProof/>
          <w:sz w:val="24"/>
          <w:szCs w:val="24"/>
          <w:lang w:val="tr-TR"/>
        </w:rPr>
        <w:t>For products having obtained preferential originating status, the supplier’s declaration shall be made out as laid down in ANNEX-4 and long-term supplier’s declaration shall be made out as laid down in ANNEX-5.</w:t>
      </w:r>
    </w:p>
    <w:p w:rsidR="00BC6285" w:rsidRDefault="00003B54" w:rsidP="00BC6285">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w:t>
      </w:r>
      <w:r w:rsidR="00FF697E" w:rsidRPr="00153EDC">
        <w:rPr>
          <w:rFonts w:ascii="Times New Roman" w:hAnsi="Times New Roman" w:cs="Times New Roman"/>
          <w:noProof/>
          <w:sz w:val="24"/>
          <w:szCs w:val="24"/>
          <w:lang w:val="tr-TR"/>
        </w:rPr>
        <w:t>2</w:t>
      </w:r>
      <w:r w:rsidRPr="00153EDC">
        <w:rPr>
          <w:rFonts w:ascii="Times New Roman" w:hAnsi="Times New Roman" w:cs="Times New Roman"/>
          <w:noProof/>
          <w:sz w:val="24"/>
          <w:szCs w:val="24"/>
          <w:lang w:val="tr-TR"/>
        </w:rPr>
        <w:t>)</w:t>
      </w:r>
      <w:r w:rsidR="00224268">
        <w:rPr>
          <w:rFonts w:ascii="Times New Roman" w:hAnsi="Times New Roman" w:cs="Times New Roman"/>
          <w:noProof/>
          <w:sz w:val="24"/>
          <w:szCs w:val="24"/>
          <w:lang w:val="tr-TR"/>
        </w:rPr>
        <w:t xml:space="preserve"> </w:t>
      </w:r>
      <w:r w:rsidR="00F91CB9">
        <w:rPr>
          <w:rFonts w:ascii="Times New Roman" w:hAnsi="Times New Roman" w:cs="Times New Roman"/>
          <w:noProof/>
          <w:sz w:val="24"/>
          <w:szCs w:val="24"/>
          <w:lang w:val="tr-TR"/>
        </w:rPr>
        <w:t xml:space="preserve">For products which have undergone working or processing in Turkey without </w:t>
      </w:r>
      <w:r w:rsidR="00BC6285">
        <w:rPr>
          <w:rFonts w:ascii="Times New Roman" w:hAnsi="Times New Roman" w:cs="Times New Roman"/>
          <w:noProof/>
          <w:sz w:val="24"/>
          <w:szCs w:val="24"/>
          <w:lang w:val="tr-TR"/>
        </w:rPr>
        <w:t>having obtained preferential originating status, the supplier’s declaration shall be made out as laid down</w:t>
      </w:r>
      <w:r w:rsidR="00BC6285" w:rsidRPr="00BC6285">
        <w:rPr>
          <w:rFonts w:ascii="Times New Roman" w:hAnsi="Times New Roman" w:cs="Times New Roman"/>
          <w:noProof/>
          <w:sz w:val="24"/>
          <w:szCs w:val="24"/>
          <w:lang w:val="tr-TR"/>
        </w:rPr>
        <w:t xml:space="preserve"> </w:t>
      </w:r>
      <w:r w:rsidR="00BC6285">
        <w:rPr>
          <w:rFonts w:ascii="Times New Roman" w:hAnsi="Times New Roman" w:cs="Times New Roman"/>
          <w:noProof/>
          <w:sz w:val="24"/>
          <w:szCs w:val="24"/>
          <w:lang w:val="tr-TR"/>
        </w:rPr>
        <w:t>in ANNEX-6 and long-term supplier’s declaration shall be made out as laid down in ANNEX-7.</w:t>
      </w:r>
    </w:p>
    <w:p w:rsidR="00BC6285" w:rsidRDefault="00D83507"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(3) </w:t>
      </w:r>
      <w:r w:rsidR="00BC6285">
        <w:rPr>
          <w:rFonts w:ascii="Times New Roman" w:hAnsi="Times New Roman" w:cs="Times New Roman"/>
          <w:noProof/>
          <w:sz w:val="24"/>
          <w:szCs w:val="24"/>
          <w:lang w:val="tr-TR"/>
        </w:rPr>
        <w:t xml:space="preserve">The supplier’s declaration shall bear a handwritten signature of the </w:t>
      </w:r>
      <w:r w:rsidR="00642EF0">
        <w:rPr>
          <w:rFonts w:ascii="Times New Roman" w:hAnsi="Times New Roman" w:cs="Times New Roman"/>
          <w:noProof/>
          <w:sz w:val="24"/>
          <w:szCs w:val="24"/>
          <w:lang w:val="tr-TR"/>
        </w:rPr>
        <w:t>supplier. However, where both the supplier’s declaration and the invoice are drawn up by electronic means, these can be electronically authenticated or the supplier can give the exporter or trader a written undertaking accepting complete responsibility  for every supplier’s declaration which idaentifiess himas if it had been signed with his handwritten signature.</w:t>
      </w:r>
    </w:p>
    <w:p w:rsidR="0045704D" w:rsidRPr="00153EDC" w:rsidRDefault="0045704D" w:rsidP="00153EDC">
      <w:pPr>
        <w:spacing w:after="0" w:line="240" w:lineRule="auto"/>
        <w:ind w:firstLine="709"/>
        <w:jc w:val="both"/>
        <w:rPr>
          <w:rFonts w:ascii="Times New Roman" w:hAnsi="Times New Roman" w:cs="Times New Roman"/>
          <w:noProof/>
          <w:sz w:val="24"/>
          <w:szCs w:val="24"/>
          <w:lang w:val="tr-TR"/>
        </w:rPr>
      </w:pPr>
    </w:p>
    <w:p w:rsidR="001A36B7" w:rsidRPr="00153EDC" w:rsidRDefault="00FA19F5" w:rsidP="00153EDC">
      <w:pPr>
        <w:spacing w:after="0" w:line="240" w:lineRule="auto"/>
        <w:ind w:firstLine="709"/>
        <w:jc w:val="both"/>
        <w:rPr>
          <w:rFonts w:ascii="Times New Roman" w:hAnsi="Times New Roman" w:cs="Times New Roman"/>
          <w:b/>
          <w:noProof/>
          <w:sz w:val="24"/>
          <w:szCs w:val="24"/>
          <w:lang w:val="tr-TR"/>
        </w:rPr>
      </w:pPr>
      <w:r>
        <w:rPr>
          <w:rFonts w:ascii="Times New Roman" w:hAnsi="Times New Roman" w:cs="Times New Roman"/>
          <w:b/>
          <w:noProof/>
          <w:sz w:val="24"/>
          <w:szCs w:val="24"/>
          <w:lang w:val="tr-TR"/>
        </w:rPr>
        <w:t xml:space="preserve">Issuing of information certificates </w:t>
      </w:r>
      <w:r w:rsidR="004D1825" w:rsidRPr="00153EDC">
        <w:rPr>
          <w:rFonts w:ascii="Times New Roman" w:hAnsi="Times New Roman" w:cs="Times New Roman"/>
          <w:b/>
          <w:noProof/>
          <w:sz w:val="24"/>
          <w:szCs w:val="24"/>
          <w:lang w:val="tr-TR"/>
        </w:rPr>
        <w:t>INF 4</w:t>
      </w:r>
    </w:p>
    <w:p w:rsidR="00185C51" w:rsidRDefault="00FA19F5" w:rsidP="00153EDC">
      <w:pPr>
        <w:spacing w:after="0" w:line="240" w:lineRule="auto"/>
        <w:ind w:firstLine="709"/>
        <w:jc w:val="both"/>
        <w:rPr>
          <w:rFonts w:ascii="Times New Roman" w:hAnsi="Times New Roman" w:cs="Times New Roman"/>
          <w:noProof/>
          <w:sz w:val="24"/>
          <w:szCs w:val="24"/>
          <w:lang w:val="tr-TR"/>
        </w:rPr>
      </w:pPr>
      <w:r>
        <w:rPr>
          <w:rFonts w:ascii="Times New Roman" w:hAnsi="Times New Roman" w:cs="Times New Roman"/>
          <w:b/>
          <w:noProof/>
          <w:sz w:val="24"/>
          <w:szCs w:val="24"/>
          <w:lang w:val="tr-TR"/>
        </w:rPr>
        <w:t>ARTICLE</w:t>
      </w:r>
      <w:r w:rsidR="00860EA9" w:rsidRPr="00153EDC">
        <w:rPr>
          <w:rFonts w:ascii="Times New Roman" w:hAnsi="Times New Roman" w:cs="Times New Roman"/>
          <w:b/>
          <w:noProof/>
          <w:sz w:val="24"/>
          <w:szCs w:val="24"/>
          <w:lang w:val="tr-TR"/>
        </w:rPr>
        <w:t xml:space="preserve"> </w:t>
      </w:r>
      <w:r w:rsidR="00C41759">
        <w:rPr>
          <w:rFonts w:ascii="Times New Roman" w:hAnsi="Times New Roman" w:cs="Times New Roman"/>
          <w:b/>
          <w:noProof/>
          <w:sz w:val="24"/>
          <w:szCs w:val="24"/>
          <w:lang w:val="tr-TR"/>
        </w:rPr>
        <w:t>25</w:t>
      </w:r>
      <w:r w:rsidR="00860EA9" w:rsidRPr="00153EDC">
        <w:rPr>
          <w:rFonts w:ascii="Times New Roman" w:hAnsi="Times New Roman" w:cs="Times New Roman"/>
          <w:b/>
          <w:noProof/>
          <w:sz w:val="24"/>
          <w:szCs w:val="24"/>
          <w:lang w:val="tr-TR"/>
        </w:rPr>
        <w:t xml:space="preserve">- </w:t>
      </w:r>
      <w:r w:rsidR="00E36879" w:rsidRPr="00153EDC">
        <w:rPr>
          <w:rFonts w:ascii="Times New Roman" w:hAnsi="Times New Roman" w:cs="Times New Roman"/>
          <w:noProof/>
          <w:sz w:val="24"/>
          <w:szCs w:val="24"/>
          <w:lang w:val="tr-TR"/>
        </w:rPr>
        <w:t xml:space="preserve">(1) </w:t>
      </w:r>
      <w:r w:rsidR="003F0010">
        <w:rPr>
          <w:rFonts w:ascii="Times New Roman" w:hAnsi="Times New Roman" w:cs="Times New Roman"/>
          <w:noProof/>
          <w:sz w:val="24"/>
          <w:szCs w:val="24"/>
          <w:lang w:val="tr-TR"/>
        </w:rPr>
        <w:t>The customs authorities may request the exporter or trader an Information Certificate INF 4 certifying the accuracy and authenticity of the supplier’s declaration.</w:t>
      </w:r>
    </w:p>
    <w:p w:rsidR="00F0214C" w:rsidRDefault="00860EA9"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(2) </w:t>
      </w:r>
      <w:r w:rsidR="00F0214C">
        <w:rPr>
          <w:rFonts w:ascii="Times New Roman" w:hAnsi="Times New Roman" w:cs="Times New Roman"/>
          <w:noProof/>
          <w:sz w:val="24"/>
          <w:szCs w:val="24"/>
          <w:lang w:val="tr-TR"/>
        </w:rPr>
        <w:t xml:space="preserve">Upon request from the supplier, the Information Certificate INF 4 shall be issued by the customs authority </w:t>
      </w:r>
      <w:r w:rsidR="00AB3716">
        <w:rPr>
          <w:rFonts w:ascii="Times New Roman" w:hAnsi="Times New Roman" w:cs="Times New Roman"/>
          <w:noProof/>
          <w:sz w:val="24"/>
          <w:szCs w:val="24"/>
          <w:lang w:val="tr-TR"/>
        </w:rPr>
        <w:t xml:space="preserve">of export </w:t>
      </w:r>
      <w:r w:rsidR="00F0214C">
        <w:rPr>
          <w:rFonts w:ascii="Times New Roman" w:hAnsi="Times New Roman" w:cs="Times New Roman"/>
          <w:noProof/>
          <w:sz w:val="24"/>
          <w:szCs w:val="24"/>
          <w:lang w:val="tr-TR"/>
        </w:rPr>
        <w:t>concerned</w:t>
      </w:r>
      <w:r w:rsidR="00AB3716">
        <w:rPr>
          <w:rFonts w:ascii="Times New Roman" w:hAnsi="Times New Roman" w:cs="Times New Roman"/>
          <w:noProof/>
          <w:sz w:val="24"/>
          <w:szCs w:val="24"/>
          <w:lang w:val="tr-TR"/>
        </w:rPr>
        <w:t xml:space="preserve"> using the form of which a specimen is set out in ANNEX-8 in compliance with the procedure laid down therein. Any proving evidence and information may be requested by the authority. The supplier’s accounts may be inspected and other checks may be carried out if the authority considers them appropriate.</w:t>
      </w:r>
    </w:p>
    <w:p w:rsidR="008C49F0" w:rsidRDefault="00536AD6"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 xml:space="preserve">(3) </w:t>
      </w:r>
      <w:r w:rsidR="008C49F0">
        <w:rPr>
          <w:rFonts w:ascii="Times New Roman" w:hAnsi="Times New Roman" w:cs="Times New Roman"/>
          <w:noProof/>
          <w:sz w:val="24"/>
          <w:szCs w:val="24"/>
          <w:lang w:val="tr-TR"/>
        </w:rPr>
        <w:t>The Information Certificate INF 4 shall be issued within 90 days of receipt of the supplier’s application, indicating whether the supplier’s declaration is accurate and authentic.</w:t>
      </w:r>
    </w:p>
    <w:p w:rsidR="005B05B9" w:rsidRDefault="00B44295"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lastRenderedPageBreak/>
        <w:t xml:space="preserve">(4) </w:t>
      </w:r>
      <w:r w:rsidR="002F608A">
        <w:rPr>
          <w:rFonts w:ascii="Times New Roman" w:hAnsi="Times New Roman" w:cs="Times New Roman"/>
          <w:noProof/>
          <w:sz w:val="24"/>
          <w:szCs w:val="24"/>
          <w:lang w:val="tr-TR"/>
        </w:rPr>
        <w:t xml:space="preserve">The customs authority to which an application for the issue of an Information Certificate INF 4 has been made shall keep the application form for at least 3 years or for a longer period of time if </w:t>
      </w:r>
      <w:r w:rsidR="00727A73">
        <w:rPr>
          <w:rFonts w:ascii="Times New Roman" w:hAnsi="Times New Roman" w:cs="Times New Roman"/>
          <w:noProof/>
          <w:sz w:val="24"/>
          <w:szCs w:val="24"/>
          <w:lang w:val="tr-TR"/>
        </w:rPr>
        <w:t>required by the laws in force or the preferential trade arrangements concerned.</w:t>
      </w:r>
    </w:p>
    <w:p w:rsidR="00C41759" w:rsidRPr="00153EDC" w:rsidRDefault="00C41759" w:rsidP="00153EDC">
      <w:pPr>
        <w:spacing w:after="0" w:line="240" w:lineRule="auto"/>
        <w:ind w:firstLine="709"/>
        <w:jc w:val="both"/>
        <w:rPr>
          <w:rFonts w:ascii="Times New Roman" w:hAnsi="Times New Roman" w:cs="Times New Roman"/>
          <w:noProof/>
          <w:color w:val="FF0000"/>
          <w:sz w:val="24"/>
          <w:szCs w:val="24"/>
          <w:lang w:val="tr-TR"/>
        </w:rPr>
      </w:pPr>
    </w:p>
    <w:p w:rsidR="00556DCF" w:rsidRDefault="00556DCF" w:rsidP="00153EDC">
      <w:pPr>
        <w:spacing w:after="0" w:line="240" w:lineRule="auto"/>
        <w:ind w:firstLine="709"/>
        <w:jc w:val="both"/>
        <w:rPr>
          <w:rFonts w:ascii="Times New Roman" w:hAnsi="Times New Roman" w:cs="Times New Roman"/>
          <w:b/>
          <w:noProof/>
          <w:sz w:val="24"/>
          <w:szCs w:val="24"/>
          <w:lang w:val="tr-TR"/>
        </w:rPr>
      </w:pPr>
      <w:r>
        <w:rPr>
          <w:rFonts w:ascii="Times New Roman" w:hAnsi="Times New Roman" w:cs="Times New Roman"/>
          <w:b/>
          <w:noProof/>
          <w:sz w:val="24"/>
          <w:szCs w:val="24"/>
          <w:lang w:val="tr-TR"/>
        </w:rPr>
        <w:t>Checking supplier’s declaration</w:t>
      </w:r>
    </w:p>
    <w:p w:rsidR="0061013D" w:rsidRDefault="00556DCF" w:rsidP="00153EDC">
      <w:pPr>
        <w:spacing w:after="0" w:line="240" w:lineRule="auto"/>
        <w:ind w:firstLine="709"/>
        <w:jc w:val="both"/>
        <w:rPr>
          <w:rFonts w:ascii="Times New Roman" w:hAnsi="Times New Roman" w:cs="Times New Roman"/>
          <w:noProof/>
          <w:sz w:val="24"/>
          <w:szCs w:val="24"/>
          <w:lang w:val="tr-TR"/>
        </w:rPr>
      </w:pPr>
      <w:r>
        <w:rPr>
          <w:rFonts w:ascii="Times New Roman" w:hAnsi="Times New Roman" w:cs="Times New Roman"/>
          <w:b/>
          <w:noProof/>
          <w:sz w:val="24"/>
          <w:szCs w:val="24"/>
          <w:lang w:val="tr-TR"/>
        </w:rPr>
        <w:t>ARTICLE</w:t>
      </w:r>
      <w:r w:rsidR="00BF4115" w:rsidRPr="00153EDC">
        <w:rPr>
          <w:rFonts w:ascii="Times New Roman" w:hAnsi="Times New Roman" w:cs="Times New Roman"/>
          <w:b/>
          <w:noProof/>
          <w:sz w:val="24"/>
          <w:szCs w:val="24"/>
          <w:lang w:val="tr-TR"/>
        </w:rPr>
        <w:t xml:space="preserve"> </w:t>
      </w:r>
      <w:r w:rsidR="00C05AC1" w:rsidRPr="00153EDC">
        <w:rPr>
          <w:rFonts w:ascii="Times New Roman" w:hAnsi="Times New Roman" w:cs="Times New Roman"/>
          <w:b/>
          <w:noProof/>
          <w:sz w:val="24"/>
          <w:szCs w:val="24"/>
          <w:lang w:val="tr-TR"/>
        </w:rPr>
        <w:t>2</w:t>
      </w:r>
      <w:r w:rsidR="00C41759">
        <w:rPr>
          <w:rFonts w:ascii="Times New Roman" w:hAnsi="Times New Roman" w:cs="Times New Roman"/>
          <w:b/>
          <w:noProof/>
          <w:sz w:val="24"/>
          <w:szCs w:val="24"/>
          <w:lang w:val="tr-TR"/>
        </w:rPr>
        <w:t>6</w:t>
      </w:r>
      <w:r w:rsidR="00BF4115" w:rsidRPr="00153EDC">
        <w:rPr>
          <w:rFonts w:ascii="Times New Roman" w:hAnsi="Times New Roman" w:cs="Times New Roman"/>
          <w:b/>
          <w:noProof/>
          <w:sz w:val="24"/>
          <w:szCs w:val="24"/>
          <w:lang w:val="tr-TR"/>
        </w:rPr>
        <w:t xml:space="preserve">- </w:t>
      </w:r>
      <w:r w:rsidR="00BF4115" w:rsidRPr="00153EDC">
        <w:rPr>
          <w:rFonts w:ascii="Times New Roman" w:hAnsi="Times New Roman" w:cs="Times New Roman"/>
          <w:noProof/>
          <w:sz w:val="24"/>
          <w:szCs w:val="24"/>
          <w:lang w:val="tr-TR"/>
        </w:rPr>
        <w:t xml:space="preserve">(1) </w:t>
      </w:r>
      <w:r w:rsidR="0061013D">
        <w:rPr>
          <w:rFonts w:ascii="Times New Roman" w:hAnsi="Times New Roman" w:cs="Times New Roman"/>
          <w:noProof/>
          <w:sz w:val="24"/>
          <w:szCs w:val="24"/>
          <w:lang w:val="tr-TR"/>
        </w:rPr>
        <w:t>Where an exporter is unable to present an Information Certificate INF 4 within 120 days of the request of the customs authorities, the customs authority of export may ask this certificate the customs authority in which the supplier’s declaration has been made out to confirm the origin of the products concerned for the purposes of the provisions governing preferential trade between Turkey and certain countries. The customs authority of export shall send the customs authority in which the supplier’s declaration has been made out all available information and documents as well as the reasons for the enquiry.</w:t>
      </w:r>
      <w:r w:rsidR="00C80C9B">
        <w:rPr>
          <w:rFonts w:ascii="Times New Roman" w:hAnsi="Times New Roman" w:cs="Times New Roman"/>
          <w:noProof/>
          <w:sz w:val="24"/>
          <w:szCs w:val="24"/>
          <w:lang w:val="tr-TR"/>
        </w:rPr>
        <w:t xml:space="preserve"> The customs authority in which the supplier’s declaration has been made out may request evidence form the supplier or carry out appropriate verifications of that declaration.</w:t>
      </w:r>
    </w:p>
    <w:p w:rsidR="002C763A" w:rsidRDefault="0036713F"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(2)</w:t>
      </w:r>
      <w:r w:rsidR="00727148" w:rsidRPr="00153EDC">
        <w:rPr>
          <w:rFonts w:ascii="Times New Roman" w:hAnsi="Times New Roman" w:cs="Times New Roman"/>
          <w:noProof/>
          <w:sz w:val="24"/>
          <w:szCs w:val="24"/>
          <w:lang w:val="tr-TR"/>
        </w:rPr>
        <w:t xml:space="preserve"> </w:t>
      </w:r>
      <w:r w:rsidR="002C763A">
        <w:rPr>
          <w:rFonts w:ascii="Times New Roman" w:hAnsi="Times New Roman" w:cs="Times New Roman"/>
          <w:noProof/>
          <w:sz w:val="24"/>
          <w:szCs w:val="24"/>
          <w:lang w:val="tr-TR"/>
        </w:rPr>
        <w:t>The customs authority requesting the verification shall be informed of the results as soon as possible by means of an Information Certificate INF 4.</w:t>
      </w:r>
    </w:p>
    <w:p w:rsidR="00821366" w:rsidRDefault="0036713F" w:rsidP="00153EDC">
      <w:pPr>
        <w:spacing w:after="0" w:line="240" w:lineRule="auto"/>
        <w:ind w:firstLine="709"/>
        <w:jc w:val="both"/>
        <w:rPr>
          <w:rFonts w:ascii="Times New Roman" w:hAnsi="Times New Roman" w:cs="Times New Roman"/>
          <w:noProof/>
          <w:sz w:val="24"/>
          <w:szCs w:val="24"/>
          <w:lang w:val="tr-TR"/>
        </w:rPr>
      </w:pPr>
      <w:r w:rsidRPr="00153EDC">
        <w:rPr>
          <w:rFonts w:ascii="Times New Roman" w:hAnsi="Times New Roman" w:cs="Times New Roman"/>
          <w:noProof/>
          <w:sz w:val="24"/>
          <w:szCs w:val="24"/>
          <w:lang w:val="tr-TR"/>
        </w:rPr>
        <w:t>(3)</w:t>
      </w:r>
      <w:r w:rsidR="00727148" w:rsidRPr="00153EDC">
        <w:rPr>
          <w:rFonts w:ascii="Times New Roman" w:hAnsi="Times New Roman" w:cs="Times New Roman"/>
          <w:noProof/>
          <w:sz w:val="24"/>
          <w:szCs w:val="24"/>
          <w:lang w:val="tr-TR"/>
        </w:rPr>
        <w:t xml:space="preserve"> </w:t>
      </w:r>
      <w:r w:rsidR="00821366">
        <w:rPr>
          <w:rFonts w:ascii="Times New Roman" w:hAnsi="Times New Roman" w:cs="Times New Roman"/>
          <w:noProof/>
          <w:sz w:val="24"/>
          <w:szCs w:val="24"/>
          <w:lang w:val="tr-TR"/>
        </w:rPr>
        <w:t>Where there is no reply within 150 days of the date of the verification request or where the reply does not contain sufficient information to determine the origin of the products concerned, the customs authority of export shall declare invalid the proof of origin established on the basis of the supplier’s declaration.</w:t>
      </w:r>
    </w:p>
    <w:p w:rsidR="00C41759" w:rsidRPr="00153EDC" w:rsidRDefault="00C41759" w:rsidP="00153EDC">
      <w:pPr>
        <w:spacing w:after="0" w:line="240" w:lineRule="auto"/>
        <w:ind w:firstLine="709"/>
        <w:jc w:val="both"/>
        <w:rPr>
          <w:rFonts w:ascii="Times New Roman" w:hAnsi="Times New Roman" w:cs="Times New Roman"/>
          <w:noProof/>
          <w:sz w:val="24"/>
          <w:szCs w:val="24"/>
          <w:lang w:val="tr-TR"/>
        </w:rPr>
      </w:pPr>
    </w:p>
    <w:p w:rsidR="007068E7" w:rsidRPr="00153EDC" w:rsidRDefault="00956BAD" w:rsidP="00153EDC">
      <w:pPr>
        <w:spacing w:after="0" w:line="240" w:lineRule="auto"/>
        <w:jc w:val="center"/>
        <w:rPr>
          <w:rFonts w:ascii="Times New Roman" w:eastAsia="Calibri" w:hAnsi="Times New Roman" w:cs="Times New Roman"/>
          <w:b/>
          <w:bCs/>
          <w:noProof/>
          <w:sz w:val="24"/>
          <w:szCs w:val="24"/>
          <w:lang w:val="tr-TR"/>
        </w:rPr>
      </w:pPr>
      <w:r>
        <w:rPr>
          <w:rFonts w:ascii="Times New Roman" w:eastAsia="Calibri" w:hAnsi="Times New Roman" w:cs="Times New Roman"/>
          <w:b/>
          <w:bCs/>
          <w:noProof/>
          <w:sz w:val="24"/>
          <w:szCs w:val="24"/>
          <w:lang w:val="tr-TR"/>
        </w:rPr>
        <w:t>SECTION SEVEN</w:t>
      </w:r>
    </w:p>
    <w:p w:rsidR="008B448B" w:rsidRDefault="008B448B" w:rsidP="00153EDC">
      <w:pPr>
        <w:spacing w:after="0" w:line="240" w:lineRule="auto"/>
        <w:jc w:val="center"/>
        <w:rPr>
          <w:rFonts w:ascii="Times New Roman" w:eastAsia="Calibri" w:hAnsi="Times New Roman" w:cs="Times New Roman"/>
          <w:b/>
          <w:bCs/>
          <w:noProof/>
          <w:sz w:val="24"/>
          <w:szCs w:val="24"/>
          <w:lang w:val="tr-TR"/>
        </w:rPr>
      </w:pPr>
      <w:r>
        <w:rPr>
          <w:rFonts w:ascii="Times New Roman" w:eastAsia="Calibri" w:hAnsi="Times New Roman" w:cs="Times New Roman"/>
          <w:b/>
          <w:bCs/>
          <w:noProof/>
          <w:sz w:val="24"/>
          <w:szCs w:val="24"/>
          <w:lang w:val="tr-TR"/>
        </w:rPr>
        <w:t>Final Provisions</w:t>
      </w:r>
    </w:p>
    <w:p w:rsidR="00C41759" w:rsidRPr="00153EDC" w:rsidRDefault="00C41759" w:rsidP="00153EDC">
      <w:pPr>
        <w:spacing w:after="0" w:line="240" w:lineRule="auto"/>
        <w:jc w:val="center"/>
        <w:rPr>
          <w:rFonts w:ascii="Times New Roman" w:eastAsia="Calibri" w:hAnsi="Times New Roman" w:cs="Times New Roman"/>
          <w:b/>
          <w:bCs/>
          <w:noProof/>
          <w:sz w:val="24"/>
          <w:szCs w:val="24"/>
          <w:lang w:val="tr-TR"/>
        </w:rPr>
      </w:pPr>
    </w:p>
    <w:p w:rsidR="007068E7" w:rsidRPr="00153EDC" w:rsidRDefault="0090783F" w:rsidP="00153EDC">
      <w:pPr>
        <w:spacing w:after="0" w:line="240" w:lineRule="auto"/>
        <w:ind w:firstLine="709"/>
        <w:jc w:val="both"/>
        <w:rPr>
          <w:rFonts w:ascii="Times New Roman" w:eastAsia="Calibri" w:hAnsi="Times New Roman" w:cs="Times New Roman"/>
          <w:b/>
          <w:bCs/>
          <w:noProof/>
          <w:sz w:val="24"/>
          <w:szCs w:val="24"/>
          <w:lang w:val="tr-TR"/>
        </w:rPr>
      </w:pPr>
      <w:r>
        <w:rPr>
          <w:rFonts w:ascii="Times New Roman" w:eastAsia="Calibri" w:hAnsi="Times New Roman" w:cs="Times New Roman"/>
          <w:b/>
          <w:bCs/>
          <w:noProof/>
          <w:sz w:val="24"/>
          <w:szCs w:val="24"/>
          <w:lang w:val="tr-TR"/>
        </w:rPr>
        <w:t>Penalties</w:t>
      </w:r>
    </w:p>
    <w:p w:rsidR="00D21E5B" w:rsidRDefault="0090783F" w:rsidP="00153EDC">
      <w:pPr>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b/>
          <w:bCs/>
          <w:noProof/>
          <w:sz w:val="24"/>
          <w:szCs w:val="24"/>
          <w:lang w:val="tr-TR"/>
        </w:rPr>
        <w:t>ARTICLE</w:t>
      </w:r>
      <w:r w:rsidR="007068E7" w:rsidRPr="00153EDC">
        <w:rPr>
          <w:rFonts w:ascii="Times New Roman" w:eastAsia="Calibri" w:hAnsi="Times New Roman" w:cs="Times New Roman"/>
          <w:b/>
          <w:bCs/>
          <w:noProof/>
          <w:sz w:val="24"/>
          <w:szCs w:val="24"/>
          <w:lang w:val="tr-TR"/>
        </w:rPr>
        <w:t xml:space="preserve"> </w:t>
      </w:r>
      <w:r w:rsidR="00C05AC1" w:rsidRPr="00153EDC">
        <w:rPr>
          <w:rFonts w:ascii="Times New Roman" w:eastAsia="Calibri" w:hAnsi="Times New Roman" w:cs="Times New Roman"/>
          <w:b/>
          <w:bCs/>
          <w:noProof/>
          <w:sz w:val="24"/>
          <w:szCs w:val="24"/>
          <w:lang w:val="tr-TR"/>
        </w:rPr>
        <w:t>2</w:t>
      </w:r>
      <w:r w:rsidR="00D454D9">
        <w:rPr>
          <w:rFonts w:ascii="Times New Roman" w:eastAsia="Calibri" w:hAnsi="Times New Roman" w:cs="Times New Roman"/>
          <w:b/>
          <w:bCs/>
          <w:noProof/>
          <w:sz w:val="24"/>
          <w:szCs w:val="24"/>
          <w:lang w:val="tr-TR"/>
        </w:rPr>
        <w:t>7</w:t>
      </w:r>
      <w:r w:rsidR="007068E7" w:rsidRPr="00153EDC">
        <w:rPr>
          <w:rFonts w:ascii="Times New Roman" w:eastAsia="Calibri" w:hAnsi="Times New Roman" w:cs="Times New Roman"/>
          <w:b/>
          <w:noProof/>
          <w:sz w:val="24"/>
          <w:szCs w:val="24"/>
          <w:lang w:val="tr-TR"/>
        </w:rPr>
        <w:t xml:space="preserve">- </w:t>
      </w:r>
      <w:r w:rsidR="007068E7" w:rsidRPr="00153EDC">
        <w:rPr>
          <w:rFonts w:ascii="Times New Roman" w:eastAsia="Calibri" w:hAnsi="Times New Roman" w:cs="Times New Roman"/>
          <w:noProof/>
          <w:sz w:val="24"/>
          <w:szCs w:val="24"/>
          <w:lang w:val="tr-TR"/>
        </w:rPr>
        <w:t xml:space="preserve">(1) </w:t>
      </w:r>
      <w:r w:rsidR="00D21E5B">
        <w:rPr>
          <w:rFonts w:ascii="Times New Roman" w:eastAsia="Calibri" w:hAnsi="Times New Roman" w:cs="Times New Roman"/>
          <w:noProof/>
          <w:sz w:val="24"/>
          <w:szCs w:val="24"/>
          <w:lang w:val="tr-TR"/>
        </w:rPr>
        <w:t>Provisions of the Law no 4458, the Law on Fight against Smuggling no. 5607 of 21/3/2007 and Customs Regulation and the provisions of other related legislation in force shall apply to the acts contrary of this Decree.</w:t>
      </w:r>
    </w:p>
    <w:p w:rsidR="00D454D9" w:rsidRPr="00153EDC" w:rsidRDefault="00D454D9" w:rsidP="00153EDC">
      <w:pPr>
        <w:spacing w:after="0" w:line="240" w:lineRule="auto"/>
        <w:ind w:firstLine="709"/>
        <w:jc w:val="both"/>
        <w:rPr>
          <w:rFonts w:ascii="Times New Roman" w:eastAsia="Calibri" w:hAnsi="Times New Roman" w:cs="Times New Roman"/>
          <w:noProof/>
          <w:sz w:val="24"/>
          <w:szCs w:val="24"/>
          <w:lang w:val="tr-TR"/>
        </w:rPr>
      </w:pPr>
    </w:p>
    <w:p w:rsidR="006B12E5" w:rsidRDefault="00053966" w:rsidP="006B12E5">
      <w:pPr>
        <w:spacing w:after="0" w:line="240" w:lineRule="auto"/>
        <w:ind w:firstLine="709"/>
        <w:jc w:val="both"/>
        <w:rPr>
          <w:rFonts w:ascii="Times New Roman" w:eastAsia="Calibri" w:hAnsi="Times New Roman" w:cs="Times New Roman"/>
          <w:b/>
          <w:bCs/>
          <w:noProof/>
          <w:sz w:val="24"/>
          <w:szCs w:val="24"/>
          <w:lang w:val="tr-TR"/>
        </w:rPr>
      </w:pPr>
      <w:r>
        <w:rPr>
          <w:rFonts w:ascii="Times New Roman" w:eastAsia="Calibri" w:hAnsi="Times New Roman" w:cs="Times New Roman"/>
          <w:b/>
          <w:bCs/>
          <w:noProof/>
          <w:sz w:val="24"/>
          <w:szCs w:val="24"/>
          <w:lang w:val="tr-TR"/>
        </w:rPr>
        <w:t>Miscellanous</w:t>
      </w:r>
    </w:p>
    <w:p w:rsidR="00F43FA9" w:rsidRDefault="0090783F" w:rsidP="00F43FA9">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
          <w:bCs/>
          <w:noProof/>
          <w:sz w:val="24"/>
          <w:szCs w:val="24"/>
          <w:lang w:val="tr-TR"/>
        </w:rPr>
        <w:t>ARTICLE</w:t>
      </w:r>
      <w:r w:rsidR="007068E7" w:rsidRPr="00153EDC">
        <w:rPr>
          <w:rFonts w:ascii="Times New Roman" w:eastAsia="Calibri" w:hAnsi="Times New Roman" w:cs="Times New Roman"/>
          <w:b/>
          <w:bCs/>
          <w:noProof/>
          <w:sz w:val="24"/>
          <w:szCs w:val="24"/>
          <w:lang w:val="tr-TR"/>
        </w:rPr>
        <w:t xml:space="preserve"> </w:t>
      </w:r>
      <w:r w:rsidR="00C05AC1" w:rsidRPr="00153EDC">
        <w:rPr>
          <w:rFonts w:ascii="Times New Roman" w:eastAsia="Calibri" w:hAnsi="Times New Roman" w:cs="Times New Roman"/>
          <w:b/>
          <w:bCs/>
          <w:noProof/>
          <w:sz w:val="24"/>
          <w:szCs w:val="24"/>
          <w:lang w:val="tr-TR"/>
        </w:rPr>
        <w:t>2</w:t>
      </w:r>
      <w:r w:rsidR="00D454D9">
        <w:rPr>
          <w:rFonts w:ascii="Times New Roman" w:eastAsia="Calibri" w:hAnsi="Times New Roman" w:cs="Times New Roman"/>
          <w:b/>
          <w:bCs/>
          <w:noProof/>
          <w:sz w:val="24"/>
          <w:szCs w:val="24"/>
          <w:lang w:val="tr-TR"/>
        </w:rPr>
        <w:t>8</w:t>
      </w:r>
      <w:r w:rsidR="007068E7" w:rsidRPr="00153EDC">
        <w:rPr>
          <w:rFonts w:ascii="Times New Roman" w:eastAsia="Calibri" w:hAnsi="Times New Roman" w:cs="Times New Roman"/>
          <w:b/>
          <w:noProof/>
          <w:sz w:val="24"/>
          <w:szCs w:val="24"/>
          <w:lang w:val="tr-TR"/>
        </w:rPr>
        <w:t xml:space="preserve">- </w:t>
      </w:r>
      <w:r w:rsidR="007068E7" w:rsidRPr="00153EDC">
        <w:rPr>
          <w:rFonts w:ascii="Times New Roman" w:eastAsia="Calibri" w:hAnsi="Times New Roman" w:cs="Times New Roman"/>
          <w:noProof/>
          <w:sz w:val="24"/>
          <w:szCs w:val="24"/>
          <w:lang w:val="tr-TR"/>
        </w:rPr>
        <w:t xml:space="preserve">(1) </w:t>
      </w:r>
      <w:r w:rsidR="006B12E5" w:rsidRPr="006B12E5">
        <w:rPr>
          <w:rFonts w:ascii="Times New Roman" w:hAnsi="Times New Roman" w:cs="Times New Roman"/>
          <w:sz w:val="24"/>
          <w:szCs w:val="24"/>
        </w:rPr>
        <w:t>Any hesitation and disagreement which may arise in the implementation of</w:t>
      </w:r>
      <w:r w:rsidR="006B12E5">
        <w:rPr>
          <w:rFonts w:ascii="Times New Roman" w:hAnsi="Times New Roman" w:cs="Times New Roman"/>
          <w:sz w:val="24"/>
          <w:szCs w:val="24"/>
        </w:rPr>
        <w:t xml:space="preserve"> the provisions in this Decree</w:t>
      </w:r>
      <w:r w:rsidR="006B12E5" w:rsidRPr="006B12E5">
        <w:rPr>
          <w:rFonts w:ascii="Times New Roman" w:hAnsi="Times New Roman" w:cs="Times New Roman"/>
          <w:sz w:val="24"/>
          <w:szCs w:val="24"/>
        </w:rPr>
        <w:t xml:space="preserve"> shall be communicated to the Ministry by the agents responsible for carrying out the </w:t>
      </w:r>
      <w:r w:rsidR="006B12E5">
        <w:rPr>
          <w:rFonts w:ascii="Times New Roman" w:hAnsi="Times New Roman" w:cs="Times New Roman"/>
          <w:sz w:val="24"/>
          <w:szCs w:val="24"/>
        </w:rPr>
        <w:t>formalities</w:t>
      </w:r>
      <w:r w:rsidR="006B12E5" w:rsidRPr="006B12E5">
        <w:rPr>
          <w:rFonts w:ascii="Times New Roman" w:hAnsi="Times New Roman" w:cs="Times New Roman"/>
          <w:sz w:val="24"/>
          <w:szCs w:val="24"/>
        </w:rPr>
        <w:t xml:space="preserve"> within this Dec</w:t>
      </w:r>
      <w:r w:rsidR="006B12E5">
        <w:rPr>
          <w:rFonts w:ascii="Times New Roman" w:hAnsi="Times New Roman" w:cs="Times New Roman"/>
          <w:sz w:val="24"/>
          <w:szCs w:val="24"/>
        </w:rPr>
        <w:t>ree</w:t>
      </w:r>
      <w:r w:rsidR="006B12E5" w:rsidRPr="006B12E5">
        <w:rPr>
          <w:rFonts w:ascii="Times New Roman" w:hAnsi="Times New Roman" w:cs="Times New Roman"/>
          <w:sz w:val="24"/>
          <w:szCs w:val="24"/>
        </w:rPr>
        <w:t>, and shall be resolved by the Ministry.</w:t>
      </w:r>
    </w:p>
    <w:p w:rsidR="00F43FA9" w:rsidRPr="00F43FA9" w:rsidRDefault="00F43FA9" w:rsidP="00F43FA9">
      <w:pPr>
        <w:spacing w:after="0" w:line="240" w:lineRule="auto"/>
        <w:ind w:firstLine="709"/>
        <w:jc w:val="both"/>
        <w:rPr>
          <w:rFonts w:ascii="Times New Roman" w:eastAsia="Calibri" w:hAnsi="Times New Roman" w:cs="Times New Roman"/>
          <w:b/>
          <w:bCs/>
          <w:noProof/>
          <w:sz w:val="24"/>
          <w:szCs w:val="24"/>
          <w:lang w:val="tr-TR"/>
        </w:rPr>
      </w:pPr>
      <w:r>
        <w:rPr>
          <w:rFonts w:ascii="Times New Roman" w:eastAsia="Calibri" w:hAnsi="Times New Roman" w:cs="Times New Roman"/>
          <w:noProof/>
          <w:sz w:val="24"/>
          <w:szCs w:val="24"/>
          <w:lang w:val="tr-TR"/>
        </w:rPr>
        <w:t xml:space="preserve">(2) </w:t>
      </w:r>
      <w:r w:rsidRPr="00F43FA9">
        <w:rPr>
          <w:rFonts w:ascii="Times New Roman" w:hAnsi="Times New Roman" w:cs="Times New Roman"/>
          <w:sz w:val="24"/>
          <w:szCs w:val="24"/>
        </w:rPr>
        <w:t>Rel</w:t>
      </w:r>
      <w:r>
        <w:rPr>
          <w:rFonts w:ascii="Times New Roman" w:hAnsi="Times New Roman" w:cs="Times New Roman"/>
          <w:sz w:val="24"/>
          <w:szCs w:val="24"/>
        </w:rPr>
        <w:t xml:space="preserve">evant provisions of the </w:t>
      </w:r>
      <w:r w:rsidRPr="00F43FA9">
        <w:rPr>
          <w:rFonts w:ascii="Times New Roman" w:hAnsi="Times New Roman" w:cs="Times New Roman"/>
          <w:sz w:val="24"/>
          <w:szCs w:val="24"/>
        </w:rPr>
        <w:t>Law no. 4458</w:t>
      </w:r>
      <w:r>
        <w:rPr>
          <w:rFonts w:ascii="Times New Roman" w:hAnsi="Times New Roman" w:cs="Times New Roman"/>
          <w:sz w:val="24"/>
          <w:szCs w:val="24"/>
        </w:rPr>
        <w:t>, the Ministerial Decree no. 2014/7064</w:t>
      </w:r>
      <w:r w:rsidRPr="00F43FA9">
        <w:rPr>
          <w:rFonts w:ascii="Times New Roman" w:hAnsi="Times New Roman" w:cs="Times New Roman"/>
          <w:sz w:val="24"/>
          <w:szCs w:val="24"/>
        </w:rPr>
        <w:t xml:space="preserve"> and </w:t>
      </w:r>
      <w:r>
        <w:rPr>
          <w:rFonts w:ascii="Times New Roman" w:hAnsi="Times New Roman" w:cs="Times New Roman"/>
          <w:sz w:val="24"/>
          <w:szCs w:val="24"/>
        </w:rPr>
        <w:t>Customs Regulation</w:t>
      </w:r>
      <w:r w:rsidRPr="00F43FA9">
        <w:rPr>
          <w:rFonts w:ascii="Times New Roman" w:hAnsi="Times New Roman" w:cs="Times New Roman"/>
          <w:sz w:val="24"/>
          <w:szCs w:val="24"/>
        </w:rPr>
        <w:t xml:space="preserve"> shall apply to the matters not regulated in this Dec</w:t>
      </w:r>
      <w:r>
        <w:rPr>
          <w:rFonts w:ascii="Times New Roman" w:hAnsi="Times New Roman" w:cs="Times New Roman"/>
          <w:sz w:val="24"/>
          <w:szCs w:val="24"/>
        </w:rPr>
        <w:t>ree</w:t>
      </w:r>
      <w:r w:rsidRPr="00F43FA9">
        <w:rPr>
          <w:rFonts w:ascii="Times New Roman" w:hAnsi="Times New Roman" w:cs="Times New Roman"/>
          <w:sz w:val="24"/>
          <w:szCs w:val="24"/>
        </w:rPr>
        <w:t xml:space="preserve"> for the purposes of implementing the provisions of this Dec</w:t>
      </w:r>
      <w:r>
        <w:rPr>
          <w:rFonts w:ascii="Times New Roman" w:hAnsi="Times New Roman" w:cs="Times New Roman"/>
          <w:sz w:val="24"/>
          <w:szCs w:val="24"/>
        </w:rPr>
        <w:t>ree</w:t>
      </w:r>
      <w:r w:rsidRPr="00F43FA9">
        <w:rPr>
          <w:rFonts w:ascii="Times New Roman" w:hAnsi="Times New Roman" w:cs="Times New Roman"/>
          <w:sz w:val="24"/>
          <w:szCs w:val="24"/>
        </w:rPr>
        <w:t>.</w:t>
      </w:r>
    </w:p>
    <w:p w:rsidR="00F43FA9" w:rsidRDefault="00F43FA9" w:rsidP="00153EDC">
      <w:pPr>
        <w:spacing w:after="0" w:line="240" w:lineRule="auto"/>
        <w:ind w:left="34" w:firstLine="709"/>
        <w:jc w:val="both"/>
        <w:rPr>
          <w:rFonts w:ascii="Times New Roman" w:eastAsia="Calibri" w:hAnsi="Times New Roman" w:cs="Times New Roman"/>
          <w:noProof/>
          <w:sz w:val="24"/>
          <w:szCs w:val="24"/>
          <w:lang w:val="tr-TR"/>
        </w:rPr>
      </w:pPr>
    </w:p>
    <w:p w:rsidR="00197BAD" w:rsidRDefault="00197BAD" w:rsidP="00197BAD">
      <w:pPr>
        <w:spacing w:after="0" w:line="240" w:lineRule="auto"/>
        <w:ind w:firstLine="709"/>
        <w:jc w:val="both"/>
        <w:rPr>
          <w:rFonts w:ascii="Times New Roman" w:eastAsia="Calibri" w:hAnsi="Times New Roman" w:cs="Times New Roman"/>
          <w:b/>
          <w:bCs/>
          <w:noProof/>
          <w:sz w:val="24"/>
          <w:szCs w:val="24"/>
          <w:lang w:val="tr-TR"/>
        </w:rPr>
      </w:pPr>
      <w:r>
        <w:rPr>
          <w:rFonts w:ascii="Times New Roman" w:eastAsia="Calibri" w:hAnsi="Times New Roman" w:cs="Times New Roman"/>
          <w:b/>
          <w:bCs/>
          <w:noProof/>
          <w:sz w:val="24"/>
          <w:szCs w:val="24"/>
          <w:lang w:val="tr-TR"/>
        </w:rPr>
        <w:t>Entry into force</w:t>
      </w:r>
    </w:p>
    <w:p w:rsidR="00F7172D" w:rsidRDefault="00197BAD" w:rsidP="00197BAD">
      <w:pPr>
        <w:spacing w:after="0" w:line="240" w:lineRule="auto"/>
        <w:ind w:firstLine="709"/>
        <w:jc w:val="both"/>
        <w:rPr>
          <w:rFonts w:ascii="Times New Roman" w:eastAsia="Calibri" w:hAnsi="Times New Roman" w:cs="Times New Roman"/>
          <w:noProof/>
          <w:sz w:val="24"/>
          <w:szCs w:val="24"/>
          <w:lang w:val="tr-TR"/>
        </w:rPr>
      </w:pPr>
      <w:r>
        <w:rPr>
          <w:rFonts w:ascii="Times New Roman" w:eastAsia="Calibri" w:hAnsi="Times New Roman" w:cs="Times New Roman"/>
          <w:b/>
          <w:bCs/>
          <w:noProof/>
          <w:sz w:val="24"/>
          <w:szCs w:val="24"/>
          <w:lang w:val="tr-TR"/>
        </w:rPr>
        <w:t>ARTICLE</w:t>
      </w:r>
      <w:r w:rsidR="007068E7" w:rsidRPr="007727A2">
        <w:rPr>
          <w:rFonts w:ascii="Times New Roman" w:eastAsia="Calibri" w:hAnsi="Times New Roman" w:cs="Times New Roman"/>
          <w:b/>
          <w:bCs/>
          <w:noProof/>
          <w:sz w:val="24"/>
          <w:szCs w:val="24"/>
          <w:lang w:val="tr-TR"/>
        </w:rPr>
        <w:t xml:space="preserve"> </w:t>
      </w:r>
      <w:r w:rsidR="00C05AC1" w:rsidRPr="007727A2">
        <w:rPr>
          <w:rFonts w:ascii="Times New Roman" w:eastAsia="Calibri" w:hAnsi="Times New Roman" w:cs="Times New Roman"/>
          <w:b/>
          <w:bCs/>
          <w:noProof/>
          <w:sz w:val="24"/>
          <w:szCs w:val="24"/>
          <w:lang w:val="tr-TR"/>
        </w:rPr>
        <w:t>2</w:t>
      </w:r>
      <w:r w:rsidR="00D454D9" w:rsidRPr="007727A2">
        <w:rPr>
          <w:rFonts w:ascii="Times New Roman" w:eastAsia="Calibri" w:hAnsi="Times New Roman" w:cs="Times New Roman"/>
          <w:b/>
          <w:bCs/>
          <w:noProof/>
          <w:sz w:val="24"/>
          <w:szCs w:val="24"/>
          <w:lang w:val="tr-TR"/>
        </w:rPr>
        <w:t>9</w:t>
      </w:r>
      <w:r w:rsidR="007068E7" w:rsidRPr="007727A2">
        <w:rPr>
          <w:rFonts w:ascii="Times New Roman" w:eastAsia="Calibri" w:hAnsi="Times New Roman" w:cs="Times New Roman"/>
          <w:b/>
          <w:noProof/>
          <w:sz w:val="24"/>
          <w:szCs w:val="24"/>
          <w:lang w:val="tr-TR"/>
        </w:rPr>
        <w:t xml:space="preserve">- </w:t>
      </w:r>
      <w:r w:rsidR="007068E7" w:rsidRPr="007727A2">
        <w:rPr>
          <w:rFonts w:ascii="Times New Roman" w:eastAsia="Calibri" w:hAnsi="Times New Roman" w:cs="Times New Roman"/>
          <w:noProof/>
          <w:sz w:val="24"/>
          <w:szCs w:val="24"/>
          <w:lang w:val="tr-TR"/>
        </w:rPr>
        <w:t xml:space="preserve">(1) </w:t>
      </w:r>
      <w:r w:rsidR="00F7172D">
        <w:rPr>
          <w:rFonts w:ascii="Times New Roman" w:eastAsia="Calibri" w:hAnsi="Times New Roman" w:cs="Times New Roman"/>
          <w:noProof/>
          <w:sz w:val="24"/>
          <w:szCs w:val="24"/>
          <w:lang w:val="tr-TR"/>
        </w:rPr>
        <w:t>The date of entry into force of this Decree shall be announced by the Ministry by means of a Communiqué which shall be published in the Official Gazzette.</w:t>
      </w:r>
    </w:p>
    <w:p w:rsidR="00D454D9" w:rsidRPr="00153EDC" w:rsidRDefault="00D454D9" w:rsidP="00153EDC">
      <w:pPr>
        <w:spacing w:after="0" w:line="240" w:lineRule="auto"/>
        <w:ind w:left="34" w:firstLine="709"/>
        <w:jc w:val="both"/>
        <w:rPr>
          <w:rFonts w:ascii="Times New Roman" w:eastAsia="Calibri" w:hAnsi="Times New Roman" w:cs="Times New Roman"/>
          <w:noProof/>
          <w:sz w:val="24"/>
          <w:szCs w:val="24"/>
          <w:lang w:val="tr-TR"/>
        </w:rPr>
      </w:pPr>
    </w:p>
    <w:p w:rsidR="007068E7" w:rsidRPr="00153EDC" w:rsidRDefault="00197BAD" w:rsidP="00153EDC">
      <w:pPr>
        <w:spacing w:after="0" w:line="240" w:lineRule="auto"/>
        <w:ind w:firstLine="709"/>
        <w:jc w:val="both"/>
        <w:rPr>
          <w:rFonts w:ascii="Times New Roman" w:eastAsia="Calibri" w:hAnsi="Times New Roman" w:cs="Times New Roman"/>
          <w:b/>
          <w:bCs/>
          <w:noProof/>
          <w:sz w:val="24"/>
          <w:szCs w:val="24"/>
          <w:lang w:val="tr-TR"/>
        </w:rPr>
      </w:pPr>
      <w:r>
        <w:rPr>
          <w:rFonts w:ascii="Times New Roman" w:eastAsia="Calibri" w:hAnsi="Times New Roman" w:cs="Times New Roman"/>
          <w:b/>
          <w:bCs/>
          <w:noProof/>
          <w:sz w:val="24"/>
          <w:szCs w:val="24"/>
          <w:lang w:val="tr-TR"/>
        </w:rPr>
        <w:t>Execution</w:t>
      </w:r>
    </w:p>
    <w:p w:rsidR="007C1CC0" w:rsidRPr="00153EDC" w:rsidRDefault="00197BAD" w:rsidP="00197BAD">
      <w:pPr>
        <w:spacing w:after="0" w:line="240" w:lineRule="auto"/>
        <w:ind w:firstLine="709"/>
        <w:jc w:val="both"/>
        <w:rPr>
          <w:rFonts w:ascii="Times New Roman" w:eastAsia="Calibri" w:hAnsi="Times New Roman" w:cs="Times New Roman"/>
          <w:sz w:val="24"/>
          <w:szCs w:val="24"/>
          <w:lang w:val="tr-TR"/>
        </w:rPr>
      </w:pPr>
      <w:r>
        <w:rPr>
          <w:rFonts w:ascii="Times New Roman" w:eastAsia="Calibri" w:hAnsi="Times New Roman" w:cs="Times New Roman"/>
          <w:b/>
          <w:bCs/>
          <w:noProof/>
          <w:sz w:val="24"/>
          <w:szCs w:val="24"/>
          <w:lang w:val="tr-TR"/>
        </w:rPr>
        <w:t>ARTICLE</w:t>
      </w:r>
      <w:r w:rsidR="007068E7" w:rsidRPr="00153EDC">
        <w:rPr>
          <w:rFonts w:ascii="Times New Roman" w:eastAsia="Calibri" w:hAnsi="Times New Roman" w:cs="Times New Roman"/>
          <w:b/>
          <w:bCs/>
          <w:noProof/>
          <w:sz w:val="24"/>
          <w:szCs w:val="24"/>
          <w:lang w:val="tr-TR"/>
        </w:rPr>
        <w:t xml:space="preserve"> </w:t>
      </w:r>
      <w:r w:rsidR="00D454D9">
        <w:rPr>
          <w:rFonts w:ascii="Times New Roman" w:eastAsia="Calibri" w:hAnsi="Times New Roman" w:cs="Times New Roman"/>
          <w:b/>
          <w:bCs/>
          <w:noProof/>
          <w:sz w:val="24"/>
          <w:szCs w:val="24"/>
          <w:lang w:val="tr-TR"/>
        </w:rPr>
        <w:t>30</w:t>
      </w:r>
      <w:r w:rsidR="007068E7" w:rsidRPr="00153EDC">
        <w:rPr>
          <w:rFonts w:ascii="Times New Roman" w:eastAsia="Calibri" w:hAnsi="Times New Roman" w:cs="Times New Roman"/>
          <w:b/>
          <w:noProof/>
          <w:sz w:val="24"/>
          <w:szCs w:val="24"/>
          <w:lang w:val="tr-TR"/>
        </w:rPr>
        <w:t>-</w:t>
      </w:r>
      <w:r w:rsidR="007068E7" w:rsidRPr="00153EDC">
        <w:rPr>
          <w:rFonts w:ascii="Times New Roman" w:eastAsia="Calibri" w:hAnsi="Times New Roman" w:cs="Times New Roman"/>
          <w:noProof/>
          <w:sz w:val="24"/>
          <w:szCs w:val="24"/>
          <w:lang w:val="tr-TR"/>
        </w:rPr>
        <w:t xml:space="preserve">(1) </w:t>
      </w:r>
      <w:r>
        <w:rPr>
          <w:rFonts w:ascii="Times New Roman" w:eastAsia="Calibri" w:hAnsi="Times New Roman" w:cs="Times New Roman"/>
          <w:noProof/>
          <w:sz w:val="24"/>
          <w:szCs w:val="24"/>
          <w:lang w:val="tr-TR"/>
        </w:rPr>
        <w:t>The Minister of Trade shall execute the provisions of this Decree.</w:t>
      </w:r>
    </w:p>
    <w:p w:rsidR="007C1CC0" w:rsidRDefault="007C1CC0" w:rsidP="00153EDC">
      <w:pPr>
        <w:spacing w:after="0" w:line="240" w:lineRule="auto"/>
        <w:ind w:left="34" w:firstLine="709"/>
        <w:jc w:val="both"/>
        <w:rPr>
          <w:rFonts w:ascii="Times New Roman" w:eastAsia="Calibri" w:hAnsi="Times New Roman" w:cs="Times New Roman"/>
          <w:noProof/>
          <w:sz w:val="24"/>
          <w:szCs w:val="24"/>
          <w:lang w:val="tr-TR"/>
        </w:rPr>
      </w:pPr>
    </w:p>
    <w:p w:rsidR="009846EF" w:rsidRDefault="009846EF" w:rsidP="00153EDC">
      <w:pPr>
        <w:spacing w:after="0" w:line="240" w:lineRule="auto"/>
        <w:ind w:left="34" w:firstLine="709"/>
        <w:jc w:val="both"/>
        <w:rPr>
          <w:rFonts w:ascii="Times New Roman" w:eastAsia="Calibri" w:hAnsi="Times New Roman" w:cs="Times New Roman"/>
          <w:noProof/>
          <w:sz w:val="24"/>
          <w:szCs w:val="24"/>
          <w:lang w:val="tr-TR"/>
        </w:rPr>
      </w:pPr>
    </w:p>
    <w:p w:rsidR="009846EF" w:rsidRDefault="009846EF" w:rsidP="00153EDC">
      <w:pPr>
        <w:spacing w:after="0" w:line="240" w:lineRule="auto"/>
        <w:ind w:left="34" w:firstLine="709"/>
        <w:jc w:val="both"/>
        <w:rPr>
          <w:rFonts w:ascii="Times New Roman" w:eastAsia="Calibri" w:hAnsi="Times New Roman" w:cs="Times New Roman"/>
          <w:noProof/>
          <w:sz w:val="24"/>
          <w:szCs w:val="24"/>
          <w:lang w:val="tr-TR"/>
        </w:rPr>
      </w:pPr>
    </w:p>
    <w:p w:rsidR="009846EF" w:rsidRDefault="009846EF" w:rsidP="00153EDC">
      <w:pPr>
        <w:spacing w:after="0" w:line="240" w:lineRule="auto"/>
        <w:ind w:left="34" w:firstLine="709"/>
        <w:jc w:val="both"/>
        <w:rPr>
          <w:rFonts w:ascii="Times New Roman" w:eastAsia="Calibri" w:hAnsi="Times New Roman" w:cs="Times New Roman"/>
          <w:noProof/>
          <w:sz w:val="24"/>
          <w:szCs w:val="24"/>
          <w:lang w:val="tr-TR"/>
        </w:rPr>
      </w:pPr>
    </w:p>
    <w:p w:rsidR="009846EF" w:rsidRDefault="009846EF" w:rsidP="000135E9">
      <w:pPr>
        <w:spacing w:after="0" w:line="240" w:lineRule="auto"/>
        <w:jc w:val="both"/>
        <w:rPr>
          <w:rFonts w:ascii="Times New Roman" w:eastAsia="Calibri" w:hAnsi="Times New Roman" w:cs="Times New Roman"/>
          <w:noProof/>
          <w:sz w:val="24"/>
          <w:szCs w:val="24"/>
          <w:lang w:val="tr-TR"/>
        </w:rPr>
      </w:pPr>
      <w:bookmarkStart w:id="0" w:name="_GoBack"/>
      <w:bookmarkEnd w:id="0"/>
    </w:p>
    <w:sectPr w:rsidR="009846EF" w:rsidSect="001A6909">
      <w:foot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75" w:rsidRDefault="00480A75" w:rsidP="003E7A4D">
      <w:pPr>
        <w:spacing w:after="0" w:line="240" w:lineRule="auto"/>
      </w:pPr>
      <w:r>
        <w:separator/>
      </w:r>
    </w:p>
  </w:endnote>
  <w:endnote w:type="continuationSeparator" w:id="0">
    <w:p w:rsidR="00480A75" w:rsidRDefault="00480A75" w:rsidP="003E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55853"/>
      <w:docPartObj>
        <w:docPartGallery w:val="Page Numbers (Bottom of Page)"/>
        <w:docPartUnique/>
      </w:docPartObj>
    </w:sdtPr>
    <w:sdtEndPr/>
    <w:sdtContent>
      <w:p w:rsidR="005B05B9" w:rsidRDefault="005B05B9">
        <w:pPr>
          <w:pStyle w:val="AltBilgi"/>
          <w:jc w:val="center"/>
        </w:pPr>
        <w:r w:rsidRPr="007948BD">
          <w:rPr>
            <w:rFonts w:ascii="Times New Roman" w:hAnsi="Times New Roman" w:cs="Times New Roman"/>
          </w:rPr>
          <w:fldChar w:fldCharType="begin"/>
        </w:r>
        <w:r w:rsidRPr="007948BD">
          <w:rPr>
            <w:rFonts w:ascii="Times New Roman" w:hAnsi="Times New Roman" w:cs="Times New Roman"/>
          </w:rPr>
          <w:instrText>PAGE   \* MERGEFORMAT</w:instrText>
        </w:r>
        <w:r w:rsidRPr="007948BD">
          <w:rPr>
            <w:rFonts w:ascii="Times New Roman" w:hAnsi="Times New Roman" w:cs="Times New Roman"/>
          </w:rPr>
          <w:fldChar w:fldCharType="separate"/>
        </w:r>
        <w:r w:rsidR="000135E9" w:rsidRPr="000135E9">
          <w:rPr>
            <w:rFonts w:ascii="Times New Roman" w:hAnsi="Times New Roman" w:cs="Times New Roman"/>
            <w:noProof/>
            <w:lang w:val="tr-TR"/>
          </w:rPr>
          <w:t>14</w:t>
        </w:r>
        <w:r w:rsidRPr="007948BD">
          <w:rPr>
            <w:rFonts w:ascii="Times New Roman" w:hAnsi="Times New Roman" w:cs="Times New Roman"/>
          </w:rPr>
          <w:fldChar w:fldCharType="end"/>
        </w:r>
      </w:p>
    </w:sdtContent>
  </w:sdt>
  <w:p w:rsidR="005B05B9" w:rsidRDefault="005B05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75" w:rsidRDefault="00480A75" w:rsidP="003E7A4D">
      <w:pPr>
        <w:spacing w:after="0" w:line="240" w:lineRule="auto"/>
      </w:pPr>
      <w:r>
        <w:separator/>
      </w:r>
    </w:p>
  </w:footnote>
  <w:footnote w:type="continuationSeparator" w:id="0">
    <w:p w:rsidR="00480A75" w:rsidRDefault="00480A75" w:rsidP="003E7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7E3"/>
    <w:multiLevelType w:val="hybridMultilevel"/>
    <w:tmpl w:val="9186528C"/>
    <w:lvl w:ilvl="0" w:tplc="D354D39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F52C66"/>
    <w:multiLevelType w:val="hybridMultilevel"/>
    <w:tmpl w:val="8DCA1E6A"/>
    <w:lvl w:ilvl="0" w:tplc="04462EA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A0B1DB2"/>
    <w:multiLevelType w:val="hybridMultilevel"/>
    <w:tmpl w:val="2D3486D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9A0D56"/>
    <w:multiLevelType w:val="hybridMultilevel"/>
    <w:tmpl w:val="17BE2736"/>
    <w:lvl w:ilvl="0" w:tplc="041F0011">
      <w:start w:val="1"/>
      <w:numFmt w:val="decimal"/>
      <w:lvlText w:val="%1)"/>
      <w:lvlJc w:val="left"/>
      <w:pPr>
        <w:ind w:left="720"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A916DF"/>
    <w:multiLevelType w:val="hybridMultilevel"/>
    <w:tmpl w:val="AB1A842E"/>
    <w:lvl w:ilvl="0" w:tplc="DA5EFCE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4D6E4B01"/>
    <w:multiLevelType w:val="hybridMultilevel"/>
    <w:tmpl w:val="492A52CE"/>
    <w:lvl w:ilvl="0" w:tplc="F1165C1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5A84484A"/>
    <w:multiLevelType w:val="hybridMultilevel"/>
    <w:tmpl w:val="23503A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BD68CA"/>
    <w:multiLevelType w:val="hybridMultilevel"/>
    <w:tmpl w:val="AB741C82"/>
    <w:lvl w:ilvl="0" w:tplc="184446E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F337EA0"/>
    <w:multiLevelType w:val="hybridMultilevel"/>
    <w:tmpl w:val="A5D088E2"/>
    <w:lvl w:ilvl="0" w:tplc="FDD67E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60F27740"/>
    <w:multiLevelType w:val="hybridMultilevel"/>
    <w:tmpl w:val="AF2A8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7510D8"/>
    <w:multiLevelType w:val="hybridMultilevel"/>
    <w:tmpl w:val="87F8C6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630368"/>
    <w:multiLevelType w:val="hybridMultilevel"/>
    <w:tmpl w:val="70DE7648"/>
    <w:lvl w:ilvl="0" w:tplc="4A8EA5AC">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CE02870"/>
    <w:multiLevelType w:val="hybridMultilevel"/>
    <w:tmpl w:val="0A9A1860"/>
    <w:lvl w:ilvl="0" w:tplc="4A8EA5A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7D744B"/>
    <w:multiLevelType w:val="hybridMultilevel"/>
    <w:tmpl w:val="DA9C52EC"/>
    <w:lvl w:ilvl="0" w:tplc="328ED21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7EDD2BF1"/>
    <w:multiLevelType w:val="hybridMultilevel"/>
    <w:tmpl w:val="DF4636F6"/>
    <w:lvl w:ilvl="0" w:tplc="9084C4F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5"/>
  </w:num>
  <w:num w:numId="3">
    <w:abstractNumId w:val="14"/>
  </w:num>
  <w:num w:numId="4">
    <w:abstractNumId w:val="1"/>
  </w:num>
  <w:num w:numId="5">
    <w:abstractNumId w:val="8"/>
  </w:num>
  <w:num w:numId="6">
    <w:abstractNumId w:val="2"/>
  </w:num>
  <w:num w:numId="7">
    <w:abstractNumId w:val="10"/>
  </w:num>
  <w:num w:numId="8">
    <w:abstractNumId w:val="3"/>
  </w:num>
  <w:num w:numId="9">
    <w:abstractNumId w:val="6"/>
  </w:num>
  <w:num w:numId="10">
    <w:abstractNumId w:val="0"/>
  </w:num>
  <w:num w:numId="11">
    <w:abstractNumId w:val="9"/>
  </w:num>
  <w:num w:numId="12">
    <w:abstractNumId w:val="12"/>
  </w:num>
  <w:num w:numId="13">
    <w:abstractNumId w:val="1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2"/>
    <w:rsid w:val="00000065"/>
    <w:rsid w:val="00001A39"/>
    <w:rsid w:val="0000241D"/>
    <w:rsid w:val="000034B5"/>
    <w:rsid w:val="00003B54"/>
    <w:rsid w:val="00003C1F"/>
    <w:rsid w:val="00004E7E"/>
    <w:rsid w:val="000064C6"/>
    <w:rsid w:val="00007882"/>
    <w:rsid w:val="000106D9"/>
    <w:rsid w:val="000134E7"/>
    <w:rsid w:val="000135E9"/>
    <w:rsid w:val="00013A06"/>
    <w:rsid w:val="00022C4D"/>
    <w:rsid w:val="000235B7"/>
    <w:rsid w:val="000267FE"/>
    <w:rsid w:val="00033249"/>
    <w:rsid w:val="000339D2"/>
    <w:rsid w:val="00033D18"/>
    <w:rsid w:val="00035427"/>
    <w:rsid w:val="000370C9"/>
    <w:rsid w:val="00044254"/>
    <w:rsid w:val="00045C1A"/>
    <w:rsid w:val="00053966"/>
    <w:rsid w:val="0006321D"/>
    <w:rsid w:val="00063350"/>
    <w:rsid w:val="0006341A"/>
    <w:rsid w:val="000646AF"/>
    <w:rsid w:val="00064948"/>
    <w:rsid w:val="00074209"/>
    <w:rsid w:val="0007606E"/>
    <w:rsid w:val="000760A4"/>
    <w:rsid w:val="00081823"/>
    <w:rsid w:val="00081F16"/>
    <w:rsid w:val="00085FF5"/>
    <w:rsid w:val="00092625"/>
    <w:rsid w:val="000930FA"/>
    <w:rsid w:val="000937AC"/>
    <w:rsid w:val="000938EE"/>
    <w:rsid w:val="00095EBA"/>
    <w:rsid w:val="000A1C04"/>
    <w:rsid w:val="000A62DC"/>
    <w:rsid w:val="000B0479"/>
    <w:rsid w:val="000B10FA"/>
    <w:rsid w:val="000B15EB"/>
    <w:rsid w:val="000B24DF"/>
    <w:rsid w:val="000B2510"/>
    <w:rsid w:val="000B4F28"/>
    <w:rsid w:val="000B58E7"/>
    <w:rsid w:val="000B5B7C"/>
    <w:rsid w:val="000B6055"/>
    <w:rsid w:val="000C06D7"/>
    <w:rsid w:val="000C12F1"/>
    <w:rsid w:val="000C5FE5"/>
    <w:rsid w:val="000C7CED"/>
    <w:rsid w:val="000D1107"/>
    <w:rsid w:val="000D344A"/>
    <w:rsid w:val="000D6125"/>
    <w:rsid w:val="000E0015"/>
    <w:rsid w:val="000F155F"/>
    <w:rsid w:val="000F2B2F"/>
    <w:rsid w:val="000F48DF"/>
    <w:rsid w:val="000F5971"/>
    <w:rsid w:val="000F7F15"/>
    <w:rsid w:val="0010187F"/>
    <w:rsid w:val="00101C38"/>
    <w:rsid w:val="001023DE"/>
    <w:rsid w:val="001032D7"/>
    <w:rsid w:val="00103FEC"/>
    <w:rsid w:val="00107871"/>
    <w:rsid w:val="001108F6"/>
    <w:rsid w:val="00114C5B"/>
    <w:rsid w:val="00115740"/>
    <w:rsid w:val="0011790E"/>
    <w:rsid w:val="00120D04"/>
    <w:rsid w:val="00120D52"/>
    <w:rsid w:val="00124238"/>
    <w:rsid w:val="00124704"/>
    <w:rsid w:val="001254F1"/>
    <w:rsid w:val="00125BDC"/>
    <w:rsid w:val="0012641D"/>
    <w:rsid w:val="00131E4D"/>
    <w:rsid w:val="0013481A"/>
    <w:rsid w:val="0013753C"/>
    <w:rsid w:val="00143D12"/>
    <w:rsid w:val="00147FD3"/>
    <w:rsid w:val="001502A4"/>
    <w:rsid w:val="00152689"/>
    <w:rsid w:val="00153EDC"/>
    <w:rsid w:val="00155E67"/>
    <w:rsid w:val="00156106"/>
    <w:rsid w:val="001604D3"/>
    <w:rsid w:val="00162BF9"/>
    <w:rsid w:val="00164E10"/>
    <w:rsid w:val="001656F5"/>
    <w:rsid w:val="00170536"/>
    <w:rsid w:val="00170B6F"/>
    <w:rsid w:val="00171474"/>
    <w:rsid w:val="00172A06"/>
    <w:rsid w:val="00172A85"/>
    <w:rsid w:val="00174436"/>
    <w:rsid w:val="001755FB"/>
    <w:rsid w:val="0017606A"/>
    <w:rsid w:val="00185C51"/>
    <w:rsid w:val="0018743B"/>
    <w:rsid w:val="0019097B"/>
    <w:rsid w:val="00190BC6"/>
    <w:rsid w:val="001945FD"/>
    <w:rsid w:val="00195AEB"/>
    <w:rsid w:val="001963AC"/>
    <w:rsid w:val="0019782C"/>
    <w:rsid w:val="00197BAD"/>
    <w:rsid w:val="001A3157"/>
    <w:rsid w:val="001A35DE"/>
    <w:rsid w:val="001A36B7"/>
    <w:rsid w:val="001A51D3"/>
    <w:rsid w:val="001A5E01"/>
    <w:rsid w:val="001A66C9"/>
    <w:rsid w:val="001A6909"/>
    <w:rsid w:val="001A6F60"/>
    <w:rsid w:val="001A75D2"/>
    <w:rsid w:val="001B00C3"/>
    <w:rsid w:val="001B3275"/>
    <w:rsid w:val="001B33FF"/>
    <w:rsid w:val="001B7397"/>
    <w:rsid w:val="001B7C20"/>
    <w:rsid w:val="001C014E"/>
    <w:rsid w:val="001C3AC8"/>
    <w:rsid w:val="001D23D4"/>
    <w:rsid w:val="001D2653"/>
    <w:rsid w:val="001D2754"/>
    <w:rsid w:val="001D2B0D"/>
    <w:rsid w:val="001D4128"/>
    <w:rsid w:val="001D498D"/>
    <w:rsid w:val="001D6B41"/>
    <w:rsid w:val="001E3843"/>
    <w:rsid w:val="001E7044"/>
    <w:rsid w:val="001E7827"/>
    <w:rsid w:val="001F1E53"/>
    <w:rsid w:val="001F29AC"/>
    <w:rsid w:val="001F3713"/>
    <w:rsid w:val="001F3FE6"/>
    <w:rsid w:val="001F4AFF"/>
    <w:rsid w:val="00203577"/>
    <w:rsid w:val="00203D7B"/>
    <w:rsid w:val="002053B0"/>
    <w:rsid w:val="00215C03"/>
    <w:rsid w:val="00222F54"/>
    <w:rsid w:val="002233A2"/>
    <w:rsid w:val="00224268"/>
    <w:rsid w:val="00226D2F"/>
    <w:rsid w:val="00230016"/>
    <w:rsid w:val="002304CA"/>
    <w:rsid w:val="00233512"/>
    <w:rsid w:val="00241366"/>
    <w:rsid w:val="00242E99"/>
    <w:rsid w:val="00245670"/>
    <w:rsid w:val="002461CE"/>
    <w:rsid w:val="00250940"/>
    <w:rsid w:val="0025382C"/>
    <w:rsid w:val="00255EB8"/>
    <w:rsid w:val="00257791"/>
    <w:rsid w:val="00262AB6"/>
    <w:rsid w:val="002631D4"/>
    <w:rsid w:val="0026387D"/>
    <w:rsid w:val="0026591F"/>
    <w:rsid w:val="00267405"/>
    <w:rsid w:val="0027003C"/>
    <w:rsid w:val="00270DC8"/>
    <w:rsid w:val="00274974"/>
    <w:rsid w:val="00274C4A"/>
    <w:rsid w:val="00276CAB"/>
    <w:rsid w:val="00281985"/>
    <w:rsid w:val="002923C7"/>
    <w:rsid w:val="00293350"/>
    <w:rsid w:val="00294AA2"/>
    <w:rsid w:val="0029625A"/>
    <w:rsid w:val="002A00FB"/>
    <w:rsid w:val="002A0FAE"/>
    <w:rsid w:val="002A17B0"/>
    <w:rsid w:val="002A5BE7"/>
    <w:rsid w:val="002A6814"/>
    <w:rsid w:val="002B6CAD"/>
    <w:rsid w:val="002C13A3"/>
    <w:rsid w:val="002C3709"/>
    <w:rsid w:val="002C38F3"/>
    <w:rsid w:val="002C763A"/>
    <w:rsid w:val="002D3208"/>
    <w:rsid w:val="002D38B0"/>
    <w:rsid w:val="002E5013"/>
    <w:rsid w:val="002F3D37"/>
    <w:rsid w:val="002F608A"/>
    <w:rsid w:val="002F7978"/>
    <w:rsid w:val="002F7AD3"/>
    <w:rsid w:val="0030049E"/>
    <w:rsid w:val="00300580"/>
    <w:rsid w:val="00301AFA"/>
    <w:rsid w:val="0030284C"/>
    <w:rsid w:val="00302E2F"/>
    <w:rsid w:val="00303C31"/>
    <w:rsid w:val="00312A78"/>
    <w:rsid w:val="00314EA5"/>
    <w:rsid w:val="0031694A"/>
    <w:rsid w:val="00320154"/>
    <w:rsid w:val="003211EC"/>
    <w:rsid w:val="00322B04"/>
    <w:rsid w:val="00325B35"/>
    <w:rsid w:val="00330E00"/>
    <w:rsid w:val="00337747"/>
    <w:rsid w:val="003454F4"/>
    <w:rsid w:val="0034689E"/>
    <w:rsid w:val="0035022F"/>
    <w:rsid w:val="00350F2B"/>
    <w:rsid w:val="003511B9"/>
    <w:rsid w:val="0035300D"/>
    <w:rsid w:val="003531A1"/>
    <w:rsid w:val="003546C6"/>
    <w:rsid w:val="00354D4D"/>
    <w:rsid w:val="0035592F"/>
    <w:rsid w:val="00356752"/>
    <w:rsid w:val="00360B89"/>
    <w:rsid w:val="0036281C"/>
    <w:rsid w:val="003644A7"/>
    <w:rsid w:val="00364AD1"/>
    <w:rsid w:val="00366751"/>
    <w:rsid w:val="0036713F"/>
    <w:rsid w:val="00367882"/>
    <w:rsid w:val="003720DA"/>
    <w:rsid w:val="003739C0"/>
    <w:rsid w:val="00380AF0"/>
    <w:rsid w:val="0038100B"/>
    <w:rsid w:val="003838DA"/>
    <w:rsid w:val="003874AF"/>
    <w:rsid w:val="00387C2D"/>
    <w:rsid w:val="00393BB2"/>
    <w:rsid w:val="003964DB"/>
    <w:rsid w:val="00397928"/>
    <w:rsid w:val="003A522E"/>
    <w:rsid w:val="003A6436"/>
    <w:rsid w:val="003A656F"/>
    <w:rsid w:val="003A6E16"/>
    <w:rsid w:val="003C5471"/>
    <w:rsid w:val="003C6CA2"/>
    <w:rsid w:val="003D29DE"/>
    <w:rsid w:val="003D2FE5"/>
    <w:rsid w:val="003D40EA"/>
    <w:rsid w:val="003D5ADE"/>
    <w:rsid w:val="003D5BEC"/>
    <w:rsid w:val="003D76A0"/>
    <w:rsid w:val="003E05C4"/>
    <w:rsid w:val="003E198E"/>
    <w:rsid w:val="003E3137"/>
    <w:rsid w:val="003E5420"/>
    <w:rsid w:val="003E64DE"/>
    <w:rsid w:val="003E7A4D"/>
    <w:rsid w:val="003F0010"/>
    <w:rsid w:val="003F3B89"/>
    <w:rsid w:val="003F7770"/>
    <w:rsid w:val="003F7CCC"/>
    <w:rsid w:val="004029BF"/>
    <w:rsid w:val="0040327A"/>
    <w:rsid w:val="00404FA9"/>
    <w:rsid w:val="0040615C"/>
    <w:rsid w:val="00413395"/>
    <w:rsid w:val="004164DD"/>
    <w:rsid w:val="00416A2B"/>
    <w:rsid w:val="00420F5C"/>
    <w:rsid w:val="00423A1A"/>
    <w:rsid w:val="00425047"/>
    <w:rsid w:val="00425574"/>
    <w:rsid w:val="004313E2"/>
    <w:rsid w:val="004326E2"/>
    <w:rsid w:val="004345D1"/>
    <w:rsid w:val="004355A8"/>
    <w:rsid w:val="004375C7"/>
    <w:rsid w:val="00442156"/>
    <w:rsid w:val="00443BBB"/>
    <w:rsid w:val="00444925"/>
    <w:rsid w:val="004462E8"/>
    <w:rsid w:val="004463FE"/>
    <w:rsid w:val="00452497"/>
    <w:rsid w:val="00454518"/>
    <w:rsid w:val="00456CBA"/>
    <w:rsid w:val="0045704D"/>
    <w:rsid w:val="00462D3B"/>
    <w:rsid w:val="00464533"/>
    <w:rsid w:val="00464735"/>
    <w:rsid w:val="0046476A"/>
    <w:rsid w:val="00464A30"/>
    <w:rsid w:val="00466E0C"/>
    <w:rsid w:val="004675A2"/>
    <w:rsid w:val="00471C93"/>
    <w:rsid w:val="00472255"/>
    <w:rsid w:val="00473B88"/>
    <w:rsid w:val="00475DFD"/>
    <w:rsid w:val="00475F74"/>
    <w:rsid w:val="004777FE"/>
    <w:rsid w:val="00480067"/>
    <w:rsid w:val="00480A75"/>
    <w:rsid w:val="004854AA"/>
    <w:rsid w:val="00493A01"/>
    <w:rsid w:val="004A0C4E"/>
    <w:rsid w:val="004A1151"/>
    <w:rsid w:val="004A19AD"/>
    <w:rsid w:val="004A6573"/>
    <w:rsid w:val="004A7C44"/>
    <w:rsid w:val="004B37D0"/>
    <w:rsid w:val="004B5BD7"/>
    <w:rsid w:val="004B7D20"/>
    <w:rsid w:val="004C0ACB"/>
    <w:rsid w:val="004C4408"/>
    <w:rsid w:val="004C703E"/>
    <w:rsid w:val="004D1825"/>
    <w:rsid w:val="004D271A"/>
    <w:rsid w:val="004D4348"/>
    <w:rsid w:val="004D581D"/>
    <w:rsid w:val="004D5ACD"/>
    <w:rsid w:val="004D6B2B"/>
    <w:rsid w:val="004E03F9"/>
    <w:rsid w:val="004E143A"/>
    <w:rsid w:val="004E3D77"/>
    <w:rsid w:val="004E63DB"/>
    <w:rsid w:val="004E746F"/>
    <w:rsid w:val="004F0EDD"/>
    <w:rsid w:val="004F0F7C"/>
    <w:rsid w:val="004F4BC7"/>
    <w:rsid w:val="004F6233"/>
    <w:rsid w:val="005002C7"/>
    <w:rsid w:val="00502442"/>
    <w:rsid w:val="00514835"/>
    <w:rsid w:val="005154F6"/>
    <w:rsid w:val="0051691F"/>
    <w:rsid w:val="00516EFB"/>
    <w:rsid w:val="00517D2D"/>
    <w:rsid w:val="00520416"/>
    <w:rsid w:val="00525A9A"/>
    <w:rsid w:val="00526889"/>
    <w:rsid w:val="00527CC0"/>
    <w:rsid w:val="00532E7F"/>
    <w:rsid w:val="00533EF1"/>
    <w:rsid w:val="00533F9B"/>
    <w:rsid w:val="0053446B"/>
    <w:rsid w:val="00536AD6"/>
    <w:rsid w:val="005424AF"/>
    <w:rsid w:val="005425C3"/>
    <w:rsid w:val="00542726"/>
    <w:rsid w:val="00542DD1"/>
    <w:rsid w:val="00545A41"/>
    <w:rsid w:val="00547B54"/>
    <w:rsid w:val="005507FF"/>
    <w:rsid w:val="00556DCF"/>
    <w:rsid w:val="00557B94"/>
    <w:rsid w:val="00561053"/>
    <w:rsid w:val="005623D8"/>
    <w:rsid w:val="00566567"/>
    <w:rsid w:val="00570F38"/>
    <w:rsid w:val="00573C16"/>
    <w:rsid w:val="005744F2"/>
    <w:rsid w:val="00575976"/>
    <w:rsid w:val="00575BB0"/>
    <w:rsid w:val="005768AD"/>
    <w:rsid w:val="00583384"/>
    <w:rsid w:val="005863AC"/>
    <w:rsid w:val="00590C50"/>
    <w:rsid w:val="00590E44"/>
    <w:rsid w:val="00595025"/>
    <w:rsid w:val="0059623F"/>
    <w:rsid w:val="00596DAE"/>
    <w:rsid w:val="005A0C98"/>
    <w:rsid w:val="005A3845"/>
    <w:rsid w:val="005A7839"/>
    <w:rsid w:val="005B05B9"/>
    <w:rsid w:val="005B0EB3"/>
    <w:rsid w:val="005B3B41"/>
    <w:rsid w:val="005B4FFD"/>
    <w:rsid w:val="005B55BC"/>
    <w:rsid w:val="005B59D6"/>
    <w:rsid w:val="005B5A73"/>
    <w:rsid w:val="005C12A3"/>
    <w:rsid w:val="005C46BB"/>
    <w:rsid w:val="005C7719"/>
    <w:rsid w:val="005D0831"/>
    <w:rsid w:val="005D0EE9"/>
    <w:rsid w:val="005D13B8"/>
    <w:rsid w:val="005D3368"/>
    <w:rsid w:val="005D3949"/>
    <w:rsid w:val="005D4877"/>
    <w:rsid w:val="005D55C2"/>
    <w:rsid w:val="005D72AD"/>
    <w:rsid w:val="005D7B9E"/>
    <w:rsid w:val="005E70FA"/>
    <w:rsid w:val="005F520F"/>
    <w:rsid w:val="005F5AED"/>
    <w:rsid w:val="005F7E62"/>
    <w:rsid w:val="00602B57"/>
    <w:rsid w:val="006056EC"/>
    <w:rsid w:val="00607532"/>
    <w:rsid w:val="0061013D"/>
    <w:rsid w:val="006129D3"/>
    <w:rsid w:val="006147C5"/>
    <w:rsid w:val="006147E3"/>
    <w:rsid w:val="006162B5"/>
    <w:rsid w:val="00617876"/>
    <w:rsid w:val="0062125B"/>
    <w:rsid w:val="006215C3"/>
    <w:rsid w:val="00622F8A"/>
    <w:rsid w:val="00623F23"/>
    <w:rsid w:val="006315FA"/>
    <w:rsid w:val="0063257A"/>
    <w:rsid w:val="00632822"/>
    <w:rsid w:val="0063304E"/>
    <w:rsid w:val="00635E29"/>
    <w:rsid w:val="00636B76"/>
    <w:rsid w:val="00640FD8"/>
    <w:rsid w:val="00642EF0"/>
    <w:rsid w:val="00643F41"/>
    <w:rsid w:val="00644050"/>
    <w:rsid w:val="006460AF"/>
    <w:rsid w:val="0064674C"/>
    <w:rsid w:val="006514A2"/>
    <w:rsid w:val="006551C2"/>
    <w:rsid w:val="00655707"/>
    <w:rsid w:val="0066269C"/>
    <w:rsid w:val="0066336B"/>
    <w:rsid w:val="006719D8"/>
    <w:rsid w:val="006727F8"/>
    <w:rsid w:val="00672F09"/>
    <w:rsid w:val="00673CD0"/>
    <w:rsid w:val="00673CFD"/>
    <w:rsid w:val="00682953"/>
    <w:rsid w:val="00683514"/>
    <w:rsid w:val="006851D4"/>
    <w:rsid w:val="00687BF0"/>
    <w:rsid w:val="006904C7"/>
    <w:rsid w:val="00690D54"/>
    <w:rsid w:val="0069212F"/>
    <w:rsid w:val="00694CFD"/>
    <w:rsid w:val="006A041E"/>
    <w:rsid w:val="006A155B"/>
    <w:rsid w:val="006A1B0B"/>
    <w:rsid w:val="006A4AF6"/>
    <w:rsid w:val="006B0767"/>
    <w:rsid w:val="006B12E5"/>
    <w:rsid w:val="006B19B4"/>
    <w:rsid w:val="006B48F8"/>
    <w:rsid w:val="006B4A9C"/>
    <w:rsid w:val="006C02CB"/>
    <w:rsid w:val="006C0549"/>
    <w:rsid w:val="006C07A5"/>
    <w:rsid w:val="006C4DCF"/>
    <w:rsid w:val="006C6066"/>
    <w:rsid w:val="006C6495"/>
    <w:rsid w:val="006D0A6F"/>
    <w:rsid w:val="006D2619"/>
    <w:rsid w:val="006D4631"/>
    <w:rsid w:val="006E2367"/>
    <w:rsid w:val="006E2D17"/>
    <w:rsid w:val="006E62B5"/>
    <w:rsid w:val="006F1057"/>
    <w:rsid w:val="006F1FA3"/>
    <w:rsid w:val="006F3DD2"/>
    <w:rsid w:val="006F6CD0"/>
    <w:rsid w:val="00700A12"/>
    <w:rsid w:val="00701F1B"/>
    <w:rsid w:val="007021EA"/>
    <w:rsid w:val="007024AB"/>
    <w:rsid w:val="0070424E"/>
    <w:rsid w:val="0070487E"/>
    <w:rsid w:val="0070538D"/>
    <w:rsid w:val="00706576"/>
    <w:rsid w:val="007068E7"/>
    <w:rsid w:val="0070755D"/>
    <w:rsid w:val="007111B9"/>
    <w:rsid w:val="0071322D"/>
    <w:rsid w:val="0071726F"/>
    <w:rsid w:val="00723618"/>
    <w:rsid w:val="007236C6"/>
    <w:rsid w:val="007244DA"/>
    <w:rsid w:val="00726166"/>
    <w:rsid w:val="0072661F"/>
    <w:rsid w:val="00727148"/>
    <w:rsid w:val="00727A73"/>
    <w:rsid w:val="00735674"/>
    <w:rsid w:val="0073577B"/>
    <w:rsid w:val="007365A6"/>
    <w:rsid w:val="00740D96"/>
    <w:rsid w:val="00741AF0"/>
    <w:rsid w:val="007433D0"/>
    <w:rsid w:val="00744D2F"/>
    <w:rsid w:val="00745055"/>
    <w:rsid w:val="00745BE6"/>
    <w:rsid w:val="00754EFB"/>
    <w:rsid w:val="00755D38"/>
    <w:rsid w:val="00757D6C"/>
    <w:rsid w:val="00761AAA"/>
    <w:rsid w:val="00762921"/>
    <w:rsid w:val="00763A87"/>
    <w:rsid w:val="00767EB4"/>
    <w:rsid w:val="007727A2"/>
    <w:rsid w:val="007772E4"/>
    <w:rsid w:val="007819AD"/>
    <w:rsid w:val="00781D79"/>
    <w:rsid w:val="00782CF3"/>
    <w:rsid w:val="007832CF"/>
    <w:rsid w:val="007868C0"/>
    <w:rsid w:val="007948BD"/>
    <w:rsid w:val="007962FB"/>
    <w:rsid w:val="007A1AA4"/>
    <w:rsid w:val="007A3457"/>
    <w:rsid w:val="007A41F6"/>
    <w:rsid w:val="007A46DB"/>
    <w:rsid w:val="007A6593"/>
    <w:rsid w:val="007B1047"/>
    <w:rsid w:val="007B27A9"/>
    <w:rsid w:val="007B4716"/>
    <w:rsid w:val="007B5EF8"/>
    <w:rsid w:val="007B5FEA"/>
    <w:rsid w:val="007B6B30"/>
    <w:rsid w:val="007B7149"/>
    <w:rsid w:val="007C1CC0"/>
    <w:rsid w:val="007C3AA5"/>
    <w:rsid w:val="007C4BE3"/>
    <w:rsid w:val="007C4C01"/>
    <w:rsid w:val="007C745D"/>
    <w:rsid w:val="007D1CC6"/>
    <w:rsid w:val="007D4EBA"/>
    <w:rsid w:val="007D4EEA"/>
    <w:rsid w:val="007E1EFF"/>
    <w:rsid w:val="007E3875"/>
    <w:rsid w:val="007E4C40"/>
    <w:rsid w:val="007F23AF"/>
    <w:rsid w:val="007F4A86"/>
    <w:rsid w:val="007F6A5F"/>
    <w:rsid w:val="007F6EFC"/>
    <w:rsid w:val="008039AD"/>
    <w:rsid w:val="00810166"/>
    <w:rsid w:val="00810B3B"/>
    <w:rsid w:val="00812929"/>
    <w:rsid w:val="00814383"/>
    <w:rsid w:val="0081501D"/>
    <w:rsid w:val="008170FD"/>
    <w:rsid w:val="00821366"/>
    <w:rsid w:val="00821578"/>
    <w:rsid w:val="00824788"/>
    <w:rsid w:val="00827B1E"/>
    <w:rsid w:val="00830332"/>
    <w:rsid w:val="00830D08"/>
    <w:rsid w:val="0083107B"/>
    <w:rsid w:val="008314B5"/>
    <w:rsid w:val="008347BB"/>
    <w:rsid w:val="0084227B"/>
    <w:rsid w:val="008447C8"/>
    <w:rsid w:val="008452F3"/>
    <w:rsid w:val="0084601E"/>
    <w:rsid w:val="0084673E"/>
    <w:rsid w:val="0085014D"/>
    <w:rsid w:val="00850749"/>
    <w:rsid w:val="00851499"/>
    <w:rsid w:val="00851657"/>
    <w:rsid w:val="00852A12"/>
    <w:rsid w:val="00853B4C"/>
    <w:rsid w:val="0085588D"/>
    <w:rsid w:val="008566B7"/>
    <w:rsid w:val="00857D8F"/>
    <w:rsid w:val="00860C38"/>
    <w:rsid w:val="00860EA9"/>
    <w:rsid w:val="008611DA"/>
    <w:rsid w:val="00861A33"/>
    <w:rsid w:val="008631A4"/>
    <w:rsid w:val="008645A4"/>
    <w:rsid w:val="008660F5"/>
    <w:rsid w:val="00866DB1"/>
    <w:rsid w:val="0087613E"/>
    <w:rsid w:val="0087670A"/>
    <w:rsid w:val="0087727A"/>
    <w:rsid w:val="00894029"/>
    <w:rsid w:val="0089513A"/>
    <w:rsid w:val="008958C7"/>
    <w:rsid w:val="008A19BC"/>
    <w:rsid w:val="008A2240"/>
    <w:rsid w:val="008A47C5"/>
    <w:rsid w:val="008A7BBD"/>
    <w:rsid w:val="008B2621"/>
    <w:rsid w:val="008B319D"/>
    <w:rsid w:val="008B448B"/>
    <w:rsid w:val="008B5459"/>
    <w:rsid w:val="008B600B"/>
    <w:rsid w:val="008C1EE7"/>
    <w:rsid w:val="008C2BB1"/>
    <w:rsid w:val="008C33DB"/>
    <w:rsid w:val="008C48B5"/>
    <w:rsid w:val="008C49F0"/>
    <w:rsid w:val="008C7F0C"/>
    <w:rsid w:val="008D4C66"/>
    <w:rsid w:val="008D5170"/>
    <w:rsid w:val="008D6429"/>
    <w:rsid w:val="008E0FB9"/>
    <w:rsid w:val="008E177A"/>
    <w:rsid w:val="008E2376"/>
    <w:rsid w:val="008E31C5"/>
    <w:rsid w:val="008E4714"/>
    <w:rsid w:val="008E77C2"/>
    <w:rsid w:val="008F3B6A"/>
    <w:rsid w:val="008F3BC0"/>
    <w:rsid w:val="008F461E"/>
    <w:rsid w:val="008F5260"/>
    <w:rsid w:val="008F5DF8"/>
    <w:rsid w:val="00900FF3"/>
    <w:rsid w:val="00902E50"/>
    <w:rsid w:val="00903CFA"/>
    <w:rsid w:val="00904C10"/>
    <w:rsid w:val="00904EFB"/>
    <w:rsid w:val="0090565A"/>
    <w:rsid w:val="00905A96"/>
    <w:rsid w:val="00906AB9"/>
    <w:rsid w:val="0090783F"/>
    <w:rsid w:val="0091169F"/>
    <w:rsid w:val="00911D7D"/>
    <w:rsid w:val="00914720"/>
    <w:rsid w:val="0091492D"/>
    <w:rsid w:val="00915984"/>
    <w:rsid w:val="00915BBA"/>
    <w:rsid w:val="00921FFC"/>
    <w:rsid w:val="0092350C"/>
    <w:rsid w:val="00923595"/>
    <w:rsid w:val="00924740"/>
    <w:rsid w:val="00924CB5"/>
    <w:rsid w:val="00927287"/>
    <w:rsid w:val="009329AB"/>
    <w:rsid w:val="009369FA"/>
    <w:rsid w:val="0094063B"/>
    <w:rsid w:val="00943121"/>
    <w:rsid w:val="00944C90"/>
    <w:rsid w:val="009468CD"/>
    <w:rsid w:val="0094710C"/>
    <w:rsid w:val="00952567"/>
    <w:rsid w:val="00953021"/>
    <w:rsid w:val="00955EB8"/>
    <w:rsid w:val="00956BAD"/>
    <w:rsid w:val="0096414B"/>
    <w:rsid w:val="009644C4"/>
    <w:rsid w:val="00966B8A"/>
    <w:rsid w:val="00966F4E"/>
    <w:rsid w:val="00971772"/>
    <w:rsid w:val="00975BFD"/>
    <w:rsid w:val="0098112B"/>
    <w:rsid w:val="00981F0A"/>
    <w:rsid w:val="009843CF"/>
    <w:rsid w:val="009846EF"/>
    <w:rsid w:val="00985905"/>
    <w:rsid w:val="00987CDA"/>
    <w:rsid w:val="00991647"/>
    <w:rsid w:val="00991CBF"/>
    <w:rsid w:val="00991E68"/>
    <w:rsid w:val="009951D3"/>
    <w:rsid w:val="00996391"/>
    <w:rsid w:val="00996C74"/>
    <w:rsid w:val="009A33D7"/>
    <w:rsid w:val="009A66C6"/>
    <w:rsid w:val="009A6C13"/>
    <w:rsid w:val="009A6D16"/>
    <w:rsid w:val="009A6EFF"/>
    <w:rsid w:val="009B43D4"/>
    <w:rsid w:val="009C21FF"/>
    <w:rsid w:val="009C2E50"/>
    <w:rsid w:val="009C54FC"/>
    <w:rsid w:val="009C6AD5"/>
    <w:rsid w:val="009D0F9A"/>
    <w:rsid w:val="009D1964"/>
    <w:rsid w:val="009D5ED9"/>
    <w:rsid w:val="009D76D7"/>
    <w:rsid w:val="009E4F11"/>
    <w:rsid w:val="009F0E0B"/>
    <w:rsid w:val="009F1780"/>
    <w:rsid w:val="009F53F2"/>
    <w:rsid w:val="00A0009D"/>
    <w:rsid w:val="00A001DD"/>
    <w:rsid w:val="00A00ADD"/>
    <w:rsid w:val="00A0643A"/>
    <w:rsid w:val="00A11F74"/>
    <w:rsid w:val="00A139DF"/>
    <w:rsid w:val="00A158A0"/>
    <w:rsid w:val="00A16CBB"/>
    <w:rsid w:val="00A24545"/>
    <w:rsid w:val="00A3242B"/>
    <w:rsid w:val="00A36905"/>
    <w:rsid w:val="00A433B2"/>
    <w:rsid w:val="00A445F9"/>
    <w:rsid w:val="00A44690"/>
    <w:rsid w:val="00A452D0"/>
    <w:rsid w:val="00A46382"/>
    <w:rsid w:val="00A470C8"/>
    <w:rsid w:val="00A5134A"/>
    <w:rsid w:val="00A51FD3"/>
    <w:rsid w:val="00A53356"/>
    <w:rsid w:val="00A54E4D"/>
    <w:rsid w:val="00A62572"/>
    <w:rsid w:val="00A64EF9"/>
    <w:rsid w:val="00A65160"/>
    <w:rsid w:val="00A7177F"/>
    <w:rsid w:val="00A73D6F"/>
    <w:rsid w:val="00A75AE2"/>
    <w:rsid w:val="00A76E8F"/>
    <w:rsid w:val="00A82125"/>
    <w:rsid w:val="00A82473"/>
    <w:rsid w:val="00A829D4"/>
    <w:rsid w:val="00A837B7"/>
    <w:rsid w:val="00A873DC"/>
    <w:rsid w:val="00A94725"/>
    <w:rsid w:val="00A97874"/>
    <w:rsid w:val="00AA0401"/>
    <w:rsid w:val="00AA1A79"/>
    <w:rsid w:val="00AA24C5"/>
    <w:rsid w:val="00AA47F5"/>
    <w:rsid w:val="00AA5E76"/>
    <w:rsid w:val="00AA6139"/>
    <w:rsid w:val="00AA7424"/>
    <w:rsid w:val="00AA78DE"/>
    <w:rsid w:val="00AA7942"/>
    <w:rsid w:val="00AB13B6"/>
    <w:rsid w:val="00AB3716"/>
    <w:rsid w:val="00AB4BAE"/>
    <w:rsid w:val="00AB5FF5"/>
    <w:rsid w:val="00AB7849"/>
    <w:rsid w:val="00AC0469"/>
    <w:rsid w:val="00AC09A9"/>
    <w:rsid w:val="00AC2CEC"/>
    <w:rsid w:val="00AC71F2"/>
    <w:rsid w:val="00AE0534"/>
    <w:rsid w:val="00AE1ACD"/>
    <w:rsid w:val="00AE2E64"/>
    <w:rsid w:val="00AE743F"/>
    <w:rsid w:val="00AF20BF"/>
    <w:rsid w:val="00AF215D"/>
    <w:rsid w:val="00AF5578"/>
    <w:rsid w:val="00B00F77"/>
    <w:rsid w:val="00B0125F"/>
    <w:rsid w:val="00B05882"/>
    <w:rsid w:val="00B11F3C"/>
    <w:rsid w:val="00B1328A"/>
    <w:rsid w:val="00B137AD"/>
    <w:rsid w:val="00B2142D"/>
    <w:rsid w:val="00B23CC2"/>
    <w:rsid w:val="00B248FC"/>
    <w:rsid w:val="00B363F9"/>
    <w:rsid w:val="00B37002"/>
    <w:rsid w:val="00B37696"/>
    <w:rsid w:val="00B4072D"/>
    <w:rsid w:val="00B40734"/>
    <w:rsid w:val="00B426B5"/>
    <w:rsid w:val="00B44295"/>
    <w:rsid w:val="00B44831"/>
    <w:rsid w:val="00B44BC8"/>
    <w:rsid w:val="00B47F62"/>
    <w:rsid w:val="00B53A4A"/>
    <w:rsid w:val="00B53A62"/>
    <w:rsid w:val="00B53BFF"/>
    <w:rsid w:val="00B60536"/>
    <w:rsid w:val="00B612DB"/>
    <w:rsid w:val="00B619D5"/>
    <w:rsid w:val="00B62B05"/>
    <w:rsid w:val="00B63FCD"/>
    <w:rsid w:val="00B664E7"/>
    <w:rsid w:val="00B67414"/>
    <w:rsid w:val="00B676DA"/>
    <w:rsid w:val="00B67B67"/>
    <w:rsid w:val="00B70487"/>
    <w:rsid w:val="00B70AFF"/>
    <w:rsid w:val="00B75973"/>
    <w:rsid w:val="00B76372"/>
    <w:rsid w:val="00B816A3"/>
    <w:rsid w:val="00B81B1C"/>
    <w:rsid w:val="00B826CB"/>
    <w:rsid w:val="00B842BA"/>
    <w:rsid w:val="00B864C7"/>
    <w:rsid w:val="00B86DBA"/>
    <w:rsid w:val="00B90604"/>
    <w:rsid w:val="00B910F4"/>
    <w:rsid w:val="00B94435"/>
    <w:rsid w:val="00B95259"/>
    <w:rsid w:val="00B96B68"/>
    <w:rsid w:val="00B96E9D"/>
    <w:rsid w:val="00BA23FC"/>
    <w:rsid w:val="00BA78A3"/>
    <w:rsid w:val="00BA7AA6"/>
    <w:rsid w:val="00BB0AB9"/>
    <w:rsid w:val="00BB3915"/>
    <w:rsid w:val="00BB4278"/>
    <w:rsid w:val="00BB521E"/>
    <w:rsid w:val="00BB5395"/>
    <w:rsid w:val="00BB5F9D"/>
    <w:rsid w:val="00BB760E"/>
    <w:rsid w:val="00BC1461"/>
    <w:rsid w:val="00BC25B7"/>
    <w:rsid w:val="00BC3093"/>
    <w:rsid w:val="00BC4076"/>
    <w:rsid w:val="00BC6285"/>
    <w:rsid w:val="00BD0562"/>
    <w:rsid w:val="00BD4523"/>
    <w:rsid w:val="00BD542C"/>
    <w:rsid w:val="00BE2C8A"/>
    <w:rsid w:val="00BE4F56"/>
    <w:rsid w:val="00BE622E"/>
    <w:rsid w:val="00BE6ADB"/>
    <w:rsid w:val="00BE7C64"/>
    <w:rsid w:val="00BF1BFE"/>
    <w:rsid w:val="00BF2155"/>
    <w:rsid w:val="00BF4115"/>
    <w:rsid w:val="00BF4BB0"/>
    <w:rsid w:val="00BF630C"/>
    <w:rsid w:val="00BF74A6"/>
    <w:rsid w:val="00C05AC1"/>
    <w:rsid w:val="00C05C57"/>
    <w:rsid w:val="00C06643"/>
    <w:rsid w:val="00C11DDD"/>
    <w:rsid w:val="00C15412"/>
    <w:rsid w:val="00C15979"/>
    <w:rsid w:val="00C15C4D"/>
    <w:rsid w:val="00C2171F"/>
    <w:rsid w:val="00C21BEF"/>
    <w:rsid w:val="00C21EF3"/>
    <w:rsid w:val="00C2382F"/>
    <w:rsid w:val="00C243F7"/>
    <w:rsid w:val="00C271E9"/>
    <w:rsid w:val="00C301A1"/>
    <w:rsid w:val="00C3286D"/>
    <w:rsid w:val="00C35072"/>
    <w:rsid w:val="00C35482"/>
    <w:rsid w:val="00C3641B"/>
    <w:rsid w:val="00C37263"/>
    <w:rsid w:val="00C41759"/>
    <w:rsid w:val="00C41808"/>
    <w:rsid w:val="00C42782"/>
    <w:rsid w:val="00C45D7E"/>
    <w:rsid w:val="00C52038"/>
    <w:rsid w:val="00C5264A"/>
    <w:rsid w:val="00C5318E"/>
    <w:rsid w:val="00C53A4F"/>
    <w:rsid w:val="00C54F40"/>
    <w:rsid w:val="00C57FBD"/>
    <w:rsid w:val="00C62661"/>
    <w:rsid w:val="00C65211"/>
    <w:rsid w:val="00C66E24"/>
    <w:rsid w:val="00C77DAB"/>
    <w:rsid w:val="00C77F22"/>
    <w:rsid w:val="00C80C9B"/>
    <w:rsid w:val="00C82757"/>
    <w:rsid w:val="00C83611"/>
    <w:rsid w:val="00C9263D"/>
    <w:rsid w:val="00C92866"/>
    <w:rsid w:val="00C936E9"/>
    <w:rsid w:val="00C96225"/>
    <w:rsid w:val="00C97FCF"/>
    <w:rsid w:val="00CA0B0F"/>
    <w:rsid w:val="00CA4112"/>
    <w:rsid w:val="00CA4196"/>
    <w:rsid w:val="00CA4328"/>
    <w:rsid w:val="00CA5A8D"/>
    <w:rsid w:val="00CB01D4"/>
    <w:rsid w:val="00CB38DB"/>
    <w:rsid w:val="00CB66D2"/>
    <w:rsid w:val="00CB74B0"/>
    <w:rsid w:val="00CC0432"/>
    <w:rsid w:val="00CC2D9E"/>
    <w:rsid w:val="00CC3808"/>
    <w:rsid w:val="00CC4707"/>
    <w:rsid w:val="00CC7450"/>
    <w:rsid w:val="00CD199B"/>
    <w:rsid w:val="00CE2352"/>
    <w:rsid w:val="00CE335F"/>
    <w:rsid w:val="00CE5520"/>
    <w:rsid w:val="00CE7C47"/>
    <w:rsid w:val="00CF1085"/>
    <w:rsid w:val="00CF2A9B"/>
    <w:rsid w:val="00CF6977"/>
    <w:rsid w:val="00D01F18"/>
    <w:rsid w:val="00D037BF"/>
    <w:rsid w:val="00D043FB"/>
    <w:rsid w:val="00D04F53"/>
    <w:rsid w:val="00D11D43"/>
    <w:rsid w:val="00D13A60"/>
    <w:rsid w:val="00D14AEC"/>
    <w:rsid w:val="00D14CAE"/>
    <w:rsid w:val="00D17378"/>
    <w:rsid w:val="00D17682"/>
    <w:rsid w:val="00D17CFC"/>
    <w:rsid w:val="00D20CD9"/>
    <w:rsid w:val="00D21E5B"/>
    <w:rsid w:val="00D2447B"/>
    <w:rsid w:val="00D25DCE"/>
    <w:rsid w:val="00D26EE5"/>
    <w:rsid w:val="00D27E53"/>
    <w:rsid w:val="00D30ADC"/>
    <w:rsid w:val="00D30E25"/>
    <w:rsid w:val="00D33C01"/>
    <w:rsid w:val="00D3485B"/>
    <w:rsid w:val="00D35104"/>
    <w:rsid w:val="00D364B2"/>
    <w:rsid w:val="00D370F2"/>
    <w:rsid w:val="00D40008"/>
    <w:rsid w:val="00D40109"/>
    <w:rsid w:val="00D40D92"/>
    <w:rsid w:val="00D41305"/>
    <w:rsid w:val="00D41389"/>
    <w:rsid w:val="00D4271B"/>
    <w:rsid w:val="00D454D9"/>
    <w:rsid w:val="00D45BD5"/>
    <w:rsid w:val="00D45DC2"/>
    <w:rsid w:val="00D4740F"/>
    <w:rsid w:val="00D47CA2"/>
    <w:rsid w:val="00D52E75"/>
    <w:rsid w:val="00D54518"/>
    <w:rsid w:val="00D717A3"/>
    <w:rsid w:val="00D759DC"/>
    <w:rsid w:val="00D76BFD"/>
    <w:rsid w:val="00D81EB9"/>
    <w:rsid w:val="00D83507"/>
    <w:rsid w:val="00D907BF"/>
    <w:rsid w:val="00D90BC1"/>
    <w:rsid w:val="00D90C66"/>
    <w:rsid w:val="00D92520"/>
    <w:rsid w:val="00D94FA2"/>
    <w:rsid w:val="00DA16BB"/>
    <w:rsid w:val="00DA4539"/>
    <w:rsid w:val="00DB0CDA"/>
    <w:rsid w:val="00DB1088"/>
    <w:rsid w:val="00DB586E"/>
    <w:rsid w:val="00DB7650"/>
    <w:rsid w:val="00DC157E"/>
    <w:rsid w:val="00DC6F21"/>
    <w:rsid w:val="00DD26D1"/>
    <w:rsid w:val="00DD279D"/>
    <w:rsid w:val="00DD3174"/>
    <w:rsid w:val="00DD3C15"/>
    <w:rsid w:val="00DD43FA"/>
    <w:rsid w:val="00DD4EA7"/>
    <w:rsid w:val="00DD531C"/>
    <w:rsid w:val="00DE5875"/>
    <w:rsid w:val="00DF2701"/>
    <w:rsid w:val="00DF426F"/>
    <w:rsid w:val="00DF4F96"/>
    <w:rsid w:val="00DF54E8"/>
    <w:rsid w:val="00E05975"/>
    <w:rsid w:val="00E20365"/>
    <w:rsid w:val="00E208ED"/>
    <w:rsid w:val="00E2366A"/>
    <w:rsid w:val="00E24030"/>
    <w:rsid w:val="00E24EE9"/>
    <w:rsid w:val="00E30DC2"/>
    <w:rsid w:val="00E33B55"/>
    <w:rsid w:val="00E3482B"/>
    <w:rsid w:val="00E35115"/>
    <w:rsid w:val="00E36438"/>
    <w:rsid w:val="00E36879"/>
    <w:rsid w:val="00E373A9"/>
    <w:rsid w:val="00E417B1"/>
    <w:rsid w:val="00E44ACA"/>
    <w:rsid w:val="00E52C7D"/>
    <w:rsid w:val="00E539F0"/>
    <w:rsid w:val="00E605CA"/>
    <w:rsid w:val="00E61278"/>
    <w:rsid w:val="00E669EC"/>
    <w:rsid w:val="00E70CD7"/>
    <w:rsid w:val="00E71DFE"/>
    <w:rsid w:val="00E75E83"/>
    <w:rsid w:val="00E76555"/>
    <w:rsid w:val="00E81175"/>
    <w:rsid w:val="00E8504A"/>
    <w:rsid w:val="00E9179E"/>
    <w:rsid w:val="00E92CC9"/>
    <w:rsid w:val="00E957E7"/>
    <w:rsid w:val="00E96B1C"/>
    <w:rsid w:val="00EA09BE"/>
    <w:rsid w:val="00EA1F01"/>
    <w:rsid w:val="00EA5A0A"/>
    <w:rsid w:val="00EB0B42"/>
    <w:rsid w:val="00EB5D63"/>
    <w:rsid w:val="00EC0974"/>
    <w:rsid w:val="00EC0D3C"/>
    <w:rsid w:val="00EC1FEF"/>
    <w:rsid w:val="00EC7B05"/>
    <w:rsid w:val="00ED37A7"/>
    <w:rsid w:val="00ED440C"/>
    <w:rsid w:val="00ED4E72"/>
    <w:rsid w:val="00EE0B40"/>
    <w:rsid w:val="00EE1C5E"/>
    <w:rsid w:val="00EE4FBC"/>
    <w:rsid w:val="00EE7E30"/>
    <w:rsid w:val="00EF2030"/>
    <w:rsid w:val="00EF2249"/>
    <w:rsid w:val="00EF495D"/>
    <w:rsid w:val="00EF693E"/>
    <w:rsid w:val="00F0096F"/>
    <w:rsid w:val="00F00DB4"/>
    <w:rsid w:val="00F0214C"/>
    <w:rsid w:val="00F024AD"/>
    <w:rsid w:val="00F03A39"/>
    <w:rsid w:val="00F136E1"/>
    <w:rsid w:val="00F17F21"/>
    <w:rsid w:val="00F223DF"/>
    <w:rsid w:val="00F225E2"/>
    <w:rsid w:val="00F234F2"/>
    <w:rsid w:val="00F246E7"/>
    <w:rsid w:val="00F30807"/>
    <w:rsid w:val="00F32A24"/>
    <w:rsid w:val="00F359F9"/>
    <w:rsid w:val="00F35F79"/>
    <w:rsid w:val="00F36348"/>
    <w:rsid w:val="00F36D43"/>
    <w:rsid w:val="00F40021"/>
    <w:rsid w:val="00F40E7F"/>
    <w:rsid w:val="00F41976"/>
    <w:rsid w:val="00F41F26"/>
    <w:rsid w:val="00F43B3D"/>
    <w:rsid w:val="00F43FA9"/>
    <w:rsid w:val="00F47956"/>
    <w:rsid w:val="00F544BD"/>
    <w:rsid w:val="00F60F23"/>
    <w:rsid w:val="00F6141A"/>
    <w:rsid w:val="00F62C28"/>
    <w:rsid w:val="00F71333"/>
    <w:rsid w:val="00F713D9"/>
    <w:rsid w:val="00F7172D"/>
    <w:rsid w:val="00F71777"/>
    <w:rsid w:val="00F7280B"/>
    <w:rsid w:val="00F73070"/>
    <w:rsid w:val="00F73C6C"/>
    <w:rsid w:val="00F74217"/>
    <w:rsid w:val="00F753C5"/>
    <w:rsid w:val="00F827A3"/>
    <w:rsid w:val="00F8417D"/>
    <w:rsid w:val="00F84560"/>
    <w:rsid w:val="00F87C10"/>
    <w:rsid w:val="00F91CB9"/>
    <w:rsid w:val="00F91F96"/>
    <w:rsid w:val="00F92A98"/>
    <w:rsid w:val="00F932D3"/>
    <w:rsid w:val="00F94398"/>
    <w:rsid w:val="00F94E06"/>
    <w:rsid w:val="00F94FCD"/>
    <w:rsid w:val="00F96653"/>
    <w:rsid w:val="00F9667F"/>
    <w:rsid w:val="00F97D2B"/>
    <w:rsid w:val="00FA0932"/>
    <w:rsid w:val="00FA19F5"/>
    <w:rsid w:val="00FB0C35"/>
    <w:rsid w:val="00FB18E4"/>
    <w:rsid w:val="00FB2C88"/>
    <w:rsid w:val="00FB3529"/>
    <w:rsid w:val="00FB5FE6"/>
    <w:rsid w:val="00FB6003"/>
    <w:rsid w:val="00FB73F2"/>
    <w:rsid w:val="00FC30F9"/>
    <w:rsid w:val="00FC387D"/>
    <w:rsid w:val="00FD2570"/>
    <w:rsid w:val="00FD4545"/>
    <w:rsid w:val="00FD704E"/>
    <w:rsid w:val="00FD748F"/>
    <w:rsid w:val="00FE1123"/>
    <w:rsid w:val="00FE32FA"/>
    <w:rsid w:val="00FE33BB"/>
    <w:rsid w:val="00FF0654"/>
    <w:rsid w:val="00FF1913"/>
    <w:rsid w:val="00FF2E00"/>
    <w:rsid w:val="00FF3C21"/>
    <w:rsid w:val="00FF472C"/>
    <w:rsid w:val="00FF629B"/>
    <w:rsid w:val="00FF697E"/>
    <w:rsid w:val="00FF6F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EEAD"/>
  <w15:docId w15:val="{DFD64665-209E-4571-BE54-BE326978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2"/>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30332"/>
    <w:pPr>
      <w:spacing w:after="0" w:line="240" w:lineRule="auto"/>
    </w:pPr>
    <w:rPr>
      <w:rFonts w:ascii="Book Antiqua" w:eastAsia="Times New Roman" w:hAnsi="Book Antiqua" w:cs="Times New Roman"/>
      <w:sz w:val="26"/>
      <w:szCs w:val="20"/>
      <w:lang w:val="tr-TR" w:eastAsia="tr-TR"/>
    </w:rPr>
  </w:style>
  <w:style w:type="character" w:customStyle="1" w:styleId="GvdeMetni2Char">
    <w:name w:val="Gövde Metni 2 Char"/>
    <w:basedOn w:val="VarsaylanParagrafYazTipi"/>
    <w:link w:val="GvdeMetni2"/>
    <w:rsid w:val="00830332"/>
    <w:rPr>
      <w:rFonts w:ascii="Book Antiqua" w:eastAsia="Times New Roman" w:hAnsi="Book Antiqua" w:cs="Times New Roman"/>
      <w:sz w:val="26"/>
      <w:szCs w:val="20"/>
      <w:lang w:eastAsia="tr-TR"/>
    </w:rPr>
  </w:style>
  <w:style w:type="paragraph" w:customStyle="1" w:styleId="CM1">
    <w:name w:val="CM1"/>
    <w:basedOn w:val="Normal"/>
    <w:next w:val="Normal"/>
    <w:uiPriority w:val="99"/>
    <w:rsid w:val="005D0EE9"/>
    <w:pPr>
      <w:autoSpaceDE w:val="0"/>
      <w:autoSpaceDN w:val="0"/>
      <w:adjustRightInd w:val="0"/>
      <w:spacing w:after="0" w:line="240" w:lineRule="auto"/>
    </w:pPr>
    <w:rPr>
      <w:rFonts w:ascii="Times New Roman" w:hAnsi="Times New Roman" w:cs="Times New Roman"/>
      <w:sz w:val="24"/>
      <w:szCs w:val="24"/>
      <w:lang w:val="tr-TR"/>
    </w:rPr>
  </w:style>
  <w:style w:type="paragraph" w:customStyle="1" w:styleId="CM3">
    <w:name w:val="CM3"/>
    <w:basedOn w:val="Normal"/>
    <w:next w:val="Normal"/>
    <w:uiPriority w:val="99"/>
    <w:rsid w:val="005D0EE9"/>
    <w:pPr>
      <w:autoSpaceDE w:val="0"/>
      <w:autoSpaceDN w:val="0"/>
      <w:adjustRightInd w:val="0"/>
      <w:spacing w:after="0" w:line="240" w:lineRule="auto"/>
    </w:pPr>
    <w:rPr>
      <w:rFonts w:ascii="Times New Roman" w:hAnsi="Times New Roman" w:cs="Times New Roman"/>
      <w:sz w:val="24"/>
      <w:szCs w:val="24"/>
      <w:lang w:val="tr-TR"/>
    </w:rPr>
  </w:style>
  <w:style w:type="paragraph" w:styleId="BalonMetni">
    <w:name w:val="Balloon Text"/>
    <w:basedOn w:val="Normal"/>
    <w:link w:val="BalonMetniChar"/>
    <w:uiPriority w:val="99"/>
    <w:semiHidden/>
    <w:unhideWhenUsed/>
    <w:rsid w:val="005D0E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0EE9"/>
    <w:rPr>
      <w:rFonts w:ascii="Segoe UI" w:hAnsi="Segoe UI" w:cs="Segoe UI"/>
      <w:sz w:val="18"/>
      <w:szCs w:val="18"/>
      <w:lang w:val="en-GB"/>
    </w:rPr>
  </w:style>
  <w:style w:type="paragraph" w:customStyle="1" w:styleId="CM4">
    <w:name w:val="CM4"/>
    <w:basedOn w:val="Normal"/>
    <w:next w:val="Normal"/>
    <w:uiPriority w:val="99"/>
    <w:rsid w:val="00557B94"/>
    <w:pPr>
      <w:autoSpaceDE w:val="0"/>
      <w:autoSpaceDN w:val="0"/>
      <w:adjustRightInd w:val="0"/>
      <w:spacing w:after="0" w:line="240" w:lineRule="auto"/>
    </w:pPr>
    <w:rPr>
      <w:rFonts w:ascii="Times New Roman" w:hAnsi="Times New Roman" w:cs="Times New Roman"/>
      <w:sz w:val="24"/>
      <w:szCs w:val="24"/>
      <w:lang w:val="tr-TR"/>
    </w:rPr>
  </w:style>
  <w:style w:type="paragraph" w:styleId="ListeParagraf">
    <w:name w:val="List Paragraph"/>
    <w:basedOn w:val="Normal"/>
    <w:uiPriority w:val="34"/>
    <w:qFormat/>
    <w:rsid w:val="006514A2"/>
    <w:pPr>
      <w:ind w:left="720"/>
      <w:contextualSpacing/>
    </w:pPr>
  </w:style>
  <w:style w:type="character" w:styleId="AklamaBavurusu">
    <w:name w:val="annotation reference"/>
    <w:basedOn w:val="VarsaylanParagrafYazTipi"/>
    <w:uiPriority w:val="99"/>
    <w:semiHidden/>
    <w:unhideWhenUsed/>
    <w:rsid w:val="00D17682"/>
    <w:rPr>
      <w:sz w:val="16"/>
      <w:szCs w:val="16"/>
    </w:rPr>
  </w:style>
  <w:style w:type="paragraph" w:styleId="AklamaMetni">
    <w:name w:val="annotation text"/>
    <w:basedOn w:val="Normal"/>
    <w:link w:val="AklamaMetniChar"/>
    <w:uiPriority w:val="99"/>
    <w:semiHidden/>
    <w:unhideWhenUsed/>
    <w:rsid w:val="00D1768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17682"/>
    <w:rPr>
      <w:sz w:val="20"/>
      <w:szCs w:val="20"/>
      <w:lang w:val="en-GB"/>
    </w:rPr>
  </w:style>
  <w:style w:type="paragraph" w:styleId="AklamaKonusu">
    <w:name w:val="annotation subject"/>
    <w:basedOn w:val="AklamaMetni"/>
    <w:next w:val="AklamaMetni"/>
    <w:link w:val="AklamaKonusuChar"/>
    <w:uiPriority w:val="99"/>
    <w:semiHidden/>
    <w:unhideWhenUsed/>
    <w:rsid w:val="00D17682"/>
    <w:rPr>
      <w:b/>
      <w:bCs/>
    </w:rPr>
  </w:style>
  <w:style w:type="character" w:customStyle="1" w:styleId="AklamaKonusuChar">
    <w:name w:val="Açıklama Konusu Char"/>
    <w:basedOn w:val="AklamaMetniChar"/>
    <w:link w:val="AklamaKonusu"/>
    <w:uiPriority w:val="99"/>
    <w:semiHidden/>
    <w:rsid w:val="00D17682"/>
    <w:rPr>
      <w:b/>
      <w:bCs/>
      <w:sz w:val="20"/>
      <w:szCs w:val="20"/>
      <w:lang w:val="en-GB"/>
    </w:rPr>
  </w:style>
  <w:style w:type="paragraph" w:customStyle="1" w:styleId="Default">
    <w:name w:val="Default"/>
    <w:rsid w:val="0034689E"/>
    <w:pPr>
      <w:autoSpaceDE w:val="0"/>
      <w:autoSpaceDN w:val="0"/>
      <w:adjustRightInd w:val="0"/>
      <w:spacing w:after="0" w:line="240" w:lineRule="auto"/>
    </w:pPr>
    <w:rPr>
      <w:rFonts w:ascii="EUAlbertina" w:hAnsi="EUAlbertina" w:cs="EUAlbertina"/>
      <w:color w:val="000000"/>
      <w:sz w:val="24"/>
      <w:szCs w:val="24"/>
    </w:rPr>
  </w:style>
  <w:style w:type="paragraph" w:styleId="stBilgi">
    <w:name w:val="header"/>
    <w:basedOn w:val="Normal"/>
    <w:link w:val="stBilgiChar"/>
    <w:uiPriority w:val="99"/>
    <w:unhideWhenUsed/>
    <w:rsid w:val="003E7A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7A4D"/>
    <w:rPr>
      <w:lang w:val="en-GB"/>
    </w:rPr>
  </w:style>
  <w:style w:type="paragraph" w:styleId="AltBilgi">
    <w:name w:val="footer"/>
    <w:basedOn w:val="Normal"/>
    <w:link w:val="AltBilgiChar"/>
    <w:uiPriority w:val="99"/>
    <w:unhideWhenUsed/>
    <w:rsid w:val="003E7A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7A4D"/>
    <w:rPr>
      <w:lang w:val="en-GB"/>
    </w:rPr>
  </w:style>
  <w:style w:type="table" w:styleId="TabloKlavuzu">
    <w:name w:val="Table Grid"/>
    <w:basedOn w:val="NormalTablo"/>
    <w:uiPriority w:val="39"/>
    <w:rsid w:val="0098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B363F9"/>
    <w:pPr>
      <w:spacing w:after="240" w:line="240" w:lineRule="auto"/>
      <w:ind w:left="357" w:hanging="357"/>
      <w:jc w:val="both"/>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rsid w:val="00B363F9"/>
    <w:rPr>
      <w:rFonts w:ascii="Times New Roman" w:eastAsia="Times New Roman" w:hAnsi="Times New Roman" w:cs="Times New Roman"/>
      <w:sz w:val="20"/>
      <w:szCs w:val="20"/>
      <w:lang w:eastAsia="tr-TR"/>
    </w:rPr>
  </w:style>
  <w:style w:type="character" w:styleId="DipnotBavurusu">
    <w:name w:val="footnote reference"/>
    <w:rsid w:val="00B363F9"/>
    <w:rPr>
      <w:rFonts w:ascii="TimesNewRomanPS" w:hAnsi="TimesNewRomanPS" w:hint="default"/>
      <w:position w:val="6"/>
      <w:sz w:val="16"/>
    </w:rPr>
  </w:style>
  <w:style w:type="paragraph" w:styleId="GvdeMetniGirintisi">
    <w:name w:val="Body Text Indent"/>
    <w:basedOn w:val="Normal"/>
    <w:link w:val="GvdeMetniGirintisiChar"/>
    <w:uiPriority w:val="99"/>
    <w:semiHidden/>
    <w:unhideWhenUsed/>
    <w:rsid w:val="0085588D"/>
    <w:pPr>
      <w:spacing w:after="120"/>
      <w:ind w:left="283"/>
    </w:pPr>
  </w:style>
  <w:style w:type="character" w:customStyle="1" w:styleId="GvdeMetniGirintisiChar">
    <w:name w:val="Gövde Metni Girintisi Char"/>
    <w:basedOn w:val="VarsaylanParagrafYazTipi"/>
    <w:link w:val="GvdeMetniGirintisi"/>
    <w:uiPriority w:val="99"/>
    <w:semiHidden/>
    <w:rsid w:val="0085588D"/>
    <w:rPr>
      <w:lang w:val="en-GB"/>
    </w:rPr>
  </w:style>
  <w:style w:type="paragraph" w:styleId="GvdeMetniGirintisi2">
    <w:name w:val="Body Text Indent 2"/>
    <w:basedOn w:val="Normal"/>
    <w:link w:val="GvdeMetniGirintisi2Char"/>
    <w:uiPriority w:val="99"/>
    <w:semiHidden/>
    <w:unhideWhenUsed/>
    <w:rsid w:val="00D21E5B"/>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D21E5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74441">
      <w:bodyDiv w:val="1"/>
      <w:marLeft w:val="0"/>
      <w:marRight w:val="0"/>
      <w:marTop w:val="0"/>
      <w:marBottom w:val="0"/>
      <w:divBdr>
        <w:top w:val="none" w:sz="0" w:space="0" w:color="auto"/>
        <w:left w:val="none" w:sz="0" w:space="0" w:color="auto"/>
        <w:bottom w:val="none" w:sz="0" w:space="0" w:color="auto"/>
        <w:right w:val="none" w:sz="0" w:space="0" w:color="auto"/>
      </w:divBdr>
      <w:divsChild>
        <w:div w:id="165025668">
          <w:marLeft w:val="0"/>
          <w:marRight w:val="0"/>
          <w:marTop w:val="0"/>
          <w:marBottom w:val="0"/>
          <w:divBdr>
            <w:top w:val="none" w:sz="0" w:space="0" w:color="auto"/>
            <w:left w:val="none" w:sz="0" w:space="0" w:color="auto"/>
            <w:bottom w:val="none" w:sz="0" w:space="0" w:color="auto"/>
            <w:right w:val="none" w:sz="0" w:space="0" w:color="auto"/>
          </w:divBdr>
          <w:divsChild>
            <w:div w:id="135687563">
              <w:marLeft w:val="0"/>
              <w:marRight w:val="0"/>
              <w:marTop w:val="0"/>
              <w:marBottom w:val="0"/>
              <w:divBdr>
                <w:top w:val="none" w:sz="0" w:space="0" w:color="auto"/>
                <w:left w:val="none" w:sz="0" w:space="0" w:color="auto"/>
                <w:bottom w:val="none" w:sz="0" w:space="0" w:color="auto"/>
                <w:right w:val="none" w:sz="0" w:space="0" w:color="auto"/>
              </w:divBdr>
              <w:divsChild>
                <w:div w:id="1051686113">
                  <w:marLeft w:val="0"/>
                  <w:marRight w:val="0"/>
                  <w:marTop w:val="0"/>
                  <w:marBottom w:val="0"/>
                  <w:divBdr>
                    <w:top w:val="none" w:sz="0" w:space="0" w:color="auto"/>
                    <w:left w:val="none" w:sz="0" w:space="0" w:color="auto"/>
                    <w:bottom w:val="none" w:sz="0" w:space="0" w:color="auto"/>
                    <w:right w:val="none" w:sz="0" w:space="0" w:color="auto"/>
                  </w:divBdr>
                  <w:divsChild>
                    <w:div w:id="234245427">
                      <w:marLeft w:val="1"/>
                      <w:marRight w:val="1"/>
                      <w:marTop w:val="0"/>
                      <w:marBottom w:val="0"/>
                      <w:divBdr>
                        <w:top w:val="none" w:sz="0" w:space="0" w:color="auto"/>
                        <w:left w:val="none" w:sz="0" w:space="0" w:color="auto"/>
                        <w:bottom w:val="none" w:sz="0" w:space="0" w:color="auto"/>
                        <w:right w:val="none" w:sz="0" w:space="0" w:color="auto"/>
                      </w:divBdr>
                      <w:divsChild>
                        <w:div w:id="1697467471">
                          <w:marLeft w:val="0"/>
                          <w:marRight w:val="0"/>
                          <w:marTop w:val="0"/>
                          <w:marBottom w:val="0"/>
                          <w:divBdr>
                            <w:top w:val="none" w:sz="0" w:space="0" w:color="auto"/>
                            <w:left w:val="none" w:sz="0" w:space="0" w:color="auto"/>
                            <w:bottom w:val="none" w:sz="0" w:space="0" w:color="auto"/>
                            <w:right w:val="none" w:sz="0" w:space="0" w:color="auto"/>
                          </w:divBdr>
                          <w:divsChild>
                            <w:div w:id="528417501">
                              <w:marLeft w:val="0"/>
                              <w:marRight w:val="0"/>
                              <w:marTop w:val="0"/>
                              <w:marBottom w:val="360"/>
                              <w:divBdr>
                                <w:top w:val="none" w:sz="0" w:space="0" w:color="auto"/>
                                <w:left w:val="none" w:sz="0" w:space="0" w:color="auto"/>
                                <w:bottom w:val="none" w:sz="0" w:space="0" w:color="auto"/>
                                <w:right w:val="none" w:sz="0" w:space="0" w:color="auto"/>
                              </w:divBdr>
                              <w:divsChild>
                                <w:div w:id="1655449513">
                                  <w:marLeft w:val="0"/>
                                  <w:marRight w:val="0"/>
                                  <w:marTop w:val="0"/>
                                  <w:marBottom w:val="0"/>
                                  <w:divBdr>
                                    <w:top w:val="none" w:sz="0" w:space="0" w:color="auto"/>
                                    <w:left w:val="none" w:sz="0" w:space="0" w:color="auto"/>
                                    <w:bottom w:val="none" w:sz="0" w:space="0" w:color="auto"/>
                                    <w:right w:val="none" w:sz="0" w:space="0" w:color="auto"/>
                                  </w:divBdr>
                                  <w:divsChild>
                                    <w:div w:id="1462069481">
                                      <w:marLeft w:val="0"/>
                                      <w:marRight w:val="0"/>
                                      <w:marTop w:val="0"/>
                                      <w:marBottom w:val="0"/>
                                      <w:divBdr>
                                        <w:top w:val="none" w:sz="0" w:space="0" w:color="auto"/>
                                        <w:left w:val="none" w:sz="0" w:space="0" w:color="auto"/>
                                        <w:bottom w:val="none" w:sz="0" w:space="0" w:color="auto"/>
                                        <w:right w:val="none" w:sz="0" w:space="0" w:color="auto"/>
                                      </w:divBdr>
                                      <w:divsChild>
                                        <w:div w:id="2077194998">
                                          <w:marLeft w:val="0"/>
                                          <w:marRight w:val="0"/>
                                          <w:marTop w:val="0"/>
                                          <w:marBottom w:val="0"/>
                                          <w:divBdr>
                                            <w:top w:val="none" w:sz="0" w:space="0" w:color="auto"/>
                                            <w:left w:val="none" w:sz="0" w:space="0" w:color="auto"/>
                                            <w:bottom w:val="none" w:sz="0" w:space="0" w:color="auto"/>
                                            <w:right w:val="none" w:sz="0" w:space="0" w:color="auto"/>
                                          </w:divBdr>
                                          <w:divsChild>
                                            <w:div w:id="138810182">
                                              <w:marLeft w:val="0"/>
                                              <w:marRight w:val="0"/>
                                              <w:marTop w:val="0"/>
                                              <w:marBottom w:val="0"/>
                                              <w:divBdr>
                                                <w:top w:val="none" w:sz="0" w:space="0" w:color="auto"/>
                                                <w:left w:val="none" w:sz="0" w:space="0" w:color="auto"/>
                                                <w:bottom w:val="none" w:sz="0" w:space="0" w:color="auto"/>
                                                <w:right w:val="none" w:sz="0" w:space="0" w:color="auto"/>
                                              </w:divBdr>
                                              <w:divsChild>
                                                <w:div w:id="28259065">
                                                  <w:marLeft w:val="0"/>
                                                  <w:marRight w:val="0"/>
                                                  <w:marTop w:val="0"/>
                                                  <w:marBottom w:val="0"/>
                                                  <w:divBdr>
                                                    <w:top w:val="none" w:sz="0" w:space="0" w:color="auto"/>
                                                    <w:left w:val="none" w:sz="0" w:space="0" w:color="auto"/>
                                                    <w:bottom w:val="none" w:sz="0" w:space="0" w:color="auto"/>
                                                    <w:right w:val="none" w:sz="0" w:space="0" w:color="auto"/>
                                                  </w:divBdr>
                                                  <w:divsChild>
                                                    <w:div w:id="17767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81846">
      <w:bodyDiv w:val="1"/>
      <w:marLeft w:val="0"/>
      <w:marRight w:val="0"/>
      <w:marTop w:val="0"/>
      <w:marBottom w:val="0"/>
      <w:divBdr>
        <w:top w:val="none" w:sz="0" w:space="0" w:color="auto"/>
        <w:left w:val="none" w:sz="0" w:space="0" w:color="auto"/>
        <w:bottom w:val="none" w:sz="0" w:space="0" w:color="auto"/>
        <w:right w:val="none" w:sz="0" w:space="0" w:color="auto"/>
      </w:divBdr>
      <w:divsChild>
        <w:div w:id="602762606">
          <w:marLeft w:val="0"/>
          <w:marRight w:val="0"/>
          <w:marTop w:val="0"/>
          <w:marBottom w:val="0"/>
          <w:divBdr>
            <w:top w:val="none" w:sz="0" w:space="0" w:color="auto"/>
            <w:left w:val="none" w:sz="0" w:space="0" w:color="auto"/>
            <w:bottom w:val="none" w:sz="0" w:space="0" w:color="auto"/>
            <w:right w:val="none" w:sz="0" w:space="0" w:color="auto"/>
          </w:divBdr>
          <w:divsChild>
            <w:div w:id="373503134">
              <w:marLeft w:val="0"/>
              <w:marRight w:val="0"/>
              <w:marTop w:val="0"/>
              <w:marBottom w:val="0"/>
              <w:divBdr>
                <w:top w:val="none" w:sz="0" w:space="0" w:color="auto"/>
                <w:left w:val="none" w:sz="0" w:space="0" w:color="auto"/>
                <w:bottom w:val="none" w:sz="0" w:space="0" w:color="auto"/>
                <w:right w:val="none" w:sz="0" w:space="0" w:color="auto"/>
              </w:divBdr>
              <w:divsChild>
                <w:div w:id="1771703454">
                  <w:marLeft w:val="0"/>
                  <w:marRight w:val="0"/>
                  <w:marTop w:val="0"/>
                  <w:marBottom w:val="0"/>
                  <w:divBdr>
                    <w:top w:val="none" w:sz="0" w:space="0" w:color="auto"/>
                    <w:left w:val="none" w:sz="0" w:space="0" w:color="auto"/>
                    <w:bottom w:val="none" w:sz="0" w:space="0" w:color="auto"/>
                    <w:right w:val="none" w:sz="0" w:space="0" w:color="auto"/>
                  </w:divBdr>
                  <w:divsChild>
                    <w:div w:id="1652827475">
                      <w:marLeft w:val="1"/>
                      <w:marRight w:val="1"/>
                      <w:marTop w:val="0"/>
                      <w:marBottom w:val="0"/>
                      <w:divBdr>
                        <w:top w:val="none" w:sz="0" w:space="0" w:color="auto"/>
                        <w:left w:val="none" w:sz="0" w:space="0" w:color="auto"/>
                        <w:bottom w:val="none" w:sz="0" w:space="0" w:color="auto"/>
                        <w:right w:val="none" w:sz="0" w:space="0" w:color="auto"/>
                      </w:divBdr>
                      <w:divsChild>
                        <w:div w:id="1625235958">
                          <w:marLeft w:val="0"/>
                          <w:marRight w:val="0"/>
                          <w:marTop w:val="0"/>
                          <w:marBottom w:val="0"/>
                          <w:divBdr>
                            <w:top w:val="none" w:sz="0" w:space="0" w:color="auto"/>
                            <w:left w:val="none" w:sz="0" w:space="0" w:color="auto"/>
                            <w:bottom w:val="none" w:sz="0" w:space="0" w:color="auto"/>
                            <w:right w:val="none" w:sz="0" w:space="0" w:color="auto"/>
                          </w:divBdr>
                          <w:divsChild>
                            <w:div w:id="51125759">
                              <w:marLeft w:val="0"/>
                              <w:marRight w:val="0"/>
                              <w:marTop w:val="0"/>
                              <w:marBottom w:val="360"/>
                              <w:divBdr>
                                <w:top w:val="none" w:sz="0" w:space="0" w:color="auto"/>
                                <w:left w:val="none" w:sz="0" w:space="0" w:color="auto"/>
                                <w:bottom w:val="none" w:sz="0" w:space="0" w:color="auto"/>
                                <w:right w:val="none" w:sz="0" w:space="0" w:color="auto"/>
                              </w:divBdr>
                              <w:divsChild>
                                <w:div w:id="1080059538">
                                  <w:marLeft w:val="0"/>
                                  <w:marRight w:val="0"/>
                                  <w:marTop w:val="0"/>
                                  <w:marBottom w:val="0"/>
                                  <w:divBdr>
                                    <w:top w:val="none" w:sz="0" w:space="0" w:color="auto"/>
                                    <w:left w:val="none" w:sz="0" w:space="0" w:color="auto"/>
                                    <w:bottom w:val="none" w:sz="0" w:space="0" w:color="auto"/>
                                    <w:right w:val="none" w:sz="0" w:space="0" w:color="auto"/>
                                  </w:divBdr>
                                  <w:divsChild>
                                    <w:div w:id="6636277">
                                      <w:marLeft w:val="0"/>
                                      <w:marRight w:val="0"/>
                                      <w:marTop w:val="0"/>
                                      <w:marBottom w:val="0"/>
                                      <w:divBdr>
                                        <w:top w:val="none" w:sz="0" w:space="0" w:color="auto"/>
                                        <w:left w:val="none" w:sz="0" w:space="0" w:color="auto"/>
                                        <w:bottom w:val="none" w:sz="0" w:space="0" w:color="auto"/>
                                        <w:right w:val="none" w:sz="0" w:space="0" w:color="auto"/>
                                      </w:divBdr>
                                      <w:divsChild>
                                        <w:div w:id="2022855999">
                                          <w:marLeft w:val="0"/>
                                          <w:marRight w:val="0"/>
                                          <w:marTop w:val="0"/>
                                          <w:marBottom w:val="0"/>
                                          <w:divBdr>
                                            <w:top w:val="none" w:sz="0" w:space="0" w:color="auto"/>
                                            <w:left w:val="none" w:sz="0" w:space="0" w:color="auto"/>
                                            <w:bottom w:val="none" w:sz="0" w:space="0" w:color="auto"/>
                                            <w:right w:val="none" w:sz="0" w:space="0" w:color="auto"/>
                                          </w:divBdr>
                                          <w:divsChild>
                                            <w:div w:id="1703431797">
                                              <w:marLeft w:val="0"/>
                                              <w:marRight w:val="0"/>
                                              <w:marTop w:val="0"/>
                                              <w:marBottom w:val="0"/>
                                              <w:divBdr>
                                                <w:top w:val="none" w:sz="0" w:space="0" w:color="auto"/>
                                                <w:left w:val="none" w:sz="0" w:space="0" w:color="auto"/>
                                                <w:bottom w:val="none" w:sz="0" w:space="0" w:color="auto"/>
                                                <w:right w:val="none" w:sz="0" w:space="0" w:color="auto"/>
                                              </w:divBdr>
                                              <w:divsChild>
                                                <w:div w:id="807431729">
                                                  <w:marLeft w:val="0"/>
                                                  <w:marRight w:val="0"/>
                                                  <w:marTop w:val="0"/>
                                                  <w:marBottom w:val="0"/>
                                                  <w:divBdr>
                                                    <w:top w:val="none" w:sz="0" w:space="0" w:color="auto"/>
                                                    <w:left w:val="none" w:sz="0" w:space="0" w:color="auto"/>
                                                    <w:bottom w:val="none" w:sz="0" w:space="0" w:color="auto"/>
                                                    <w:right w:val="none" w:sz="0" w:space="0" w:color="auto"/>
                                                  </w:divBdr>
                                                  <w:divsChild>
                                                    <w:div w:id="1158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6AD5-DEF8-4847-A907-8D9DFE10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6943</Words>
  <Characters>39581</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Şevket Dayıoğlu</dc:creator>
  <cp:keywords/>
  <dc:description/>
  <cp:lastModifiedBy>Mehmet ORAL</cp:lastModifiedBy>
  <cp:revision>3</cp:revision>
  <dcterms:created xsi:type="dcterms:W3CDTF">2019-05-16T10:15:00Z</dcterms:created>
  <dcterms:modified xsi:type="dcterms:W3CDTF">2019-05-16T10:16:00Z</dcterms:modified>
</cp:coreProperties>
</file>